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66834" w14:textId="0BB50A45" w:rsidR="00E81023" w:rsidRDefault="00000000">
      <w:pPr>
        <w:overflowPunct w:val="0"/>
        <w:autoSpaceDE w:val="0"/>
        <w:autoSpaceDN w:val="0"/>
        <w:adjustRightInd w:val="0"/>
        <w:spacing w:line="360" w:lineRule="auto"/>
        <w:jc w:val="left"/>
        <w:textAlignment w:val="baseline"/>
        <w:rPr>
          <w:rFonts w:ascii="Arial" w:eastAsia="宋体" w:hAnsi="Arial" w:cs="Arial"/>
          <w:b/>
          <w:kern w:val="0"/>
          <w:sz w:val="22"/>
        </w:rPr>
      </w:pPr>
      <w:r>
        <w:rPr>
          <w:rFonts w:ascii="Arial" w:eastAsia="MS Mincho" w:hAnsi="Arial" w:cs="Arial"/>
          <w:b/>
          <w:kern w:val="0"/>
          <w:sz w:val="24"/>
          <w:szCs w:val="24"/>
          <w:lang w:val="en-GB" w:eastAsia="en-GB"/>
        </w:rPr>
        <w:t>3GPP TSG-RAN WG</w:t>
      </w:r>
      <w:r>
        <w:rPr>
          <w:rFonts w:ascii="Arial" w:eastAsia="宋体" w:hAnsi="Arial" w:cs="Arial" w:hint="eastAsia"/>
          <w:b/>
          <w:kern w:val="0"/>
          <w:sz w:val="24"/>
          <w:szCs w:val="24"/>
        </w:rPr>
        <w:t>3</w:t>
      </w:r>
      <w:r>
        <w:rPr>
          <w:rFonts w:ascii="Arial" w:eastAsia="MS Mincho" w:hAnsi="Arial" w:cs="Arial"/>
          <w:b/>
          <w:kern w:val="0"/>
          <w:sz w:val="24"/>
          <w:szCs w:val="24"/>
          <w:lang w:val="en-GB" w:eastAsia="en-GB"/>
        </w:rPr>
        <w:t xml:space="preserve"> Meeting #1</w:t>
      </w:r>
      <w:r>
        <w:rPr>
          <w:rFonts w:ascii="Arial" w:eastAsia="宋体" w:hAnsi="Arial" w:cs="Arial" w:hint="eastAsia"/>
          <w:b/>
          <w:kern w:val="0"/>
          <w:sz w:val="24"/>
          <w:szCs w:val="24"/>
        </w:rPr>
        <w:t>27</w:t>
      </w:r>
      <w:r>
        <w:rPr>
          <w:rFonts w:ascii="Arial" w:eastAsia="MS Mincho" w:hAnsi="Arial" w:cs="Arial"/>
          <w:b/>
          <w:kern w:val="0"/>
          <w:sz w:val="24"/>
          <w:szCs w:val="24"/>
          <w:lang w:val="en-GB" w:eastAsia="en-GB"/>
        </w:rPr>
        <w:t xml:space="preserve">       </w:t>
      </w:r>
      <w:r>
        <w:rPr>
          <w:rFonts w:ascii="Arial" w:eastAsia="MS Mincho" w:hAnsi="Arial" w:cs="Arial"/>
          <w:b/>
          <w:kern w:val="0"/>
          <w:sz w:val="24"/>
          <w:szCs w:val="24"/>
          <w:lang w:val="en-GB" w:eastAsia="en-GB"/>
        </w:rPr>
        <w:tab/>
        <w:t xml:space="preserve">                </w:t>
      </w:r>
      <w:r>
        <w:rPr>
          <w:rFonts w:ascii="Arial" w:eastAsia="宋体" w:hAnsi="Arial" w:cs="Arial" w:hint="eastAsia"/>
          <w:b/>
          <w:kern w:val="0"/>
          <w:sz w:val="24"/>
          <w:szCs w:val="24"/>
        </w:rPr>
        <w:t xml:space="preserve">  </w:t>
      </w:r>
      <w:r>
        <w:rPr>
          <w:rFonts w:ascii="Arial" w:eastAsia="MS Mincho" w:hAnsi="Arial" w:cs="Arial"/>
          <w:b/>
          <w:kern w:val="0"/>
          <w:sz w:val="24"/>
          <w:szCs w:val="24"/>
          <w:lang w:val="en-GB" w:eastAsia="en-GB"/>
        </w:rPr>
        <w:t xml:space="preserve">  </w:t>
      </w:r>
      <w:r>
        <w:rPr>
          <w:rFonts w:ascii="Arial" w:eastAsia="宋体" w:hAnsi="Arial" w:cs="Arial" w:hint="eastAsia"/>
          <w:b/>
          <w:kern w:val="0"/>
          <w:sz w:val="24"/>
          <w:szCs w:val="24"/>
        </w:rPr>
        <w:t xml:space="preserve">  </w:t>
      </w:r>
      <w:r w:rsidR="005C5D58">
        <w:rPr>
          <w:rFonts w:ascii="Arial" w:eastAsia="宋体" w:hAnsi="Arial" w:cs="Arial" w:hint="eastAsia"/>
          <w:b/>
          <w:kern w:val="0"/>
          <w:sz w:val="24"/>
          <w:szCs w:val="24"/>
        </w:rPr>
        <w:t xml:space="preserve">      </w:t>
      </w:r>
      <w:r w:rsidR="003676CE" w:rsidRPr="003676CE">
        <w:rPr>
          <w:rFonts w:ascii="Arial" w:eastAsia="MS Mincho" w:hAnsi="Arial" w:cs="Arial"/>
          <w:b/>
          <w:kern w:val="0"/>
          <w:sz w:val="24"/>
          <w:szCs w:val="24"/>
          <w:lang w:val="en-GB" w:eastAsia="en-GB"/>
        </w:rPr>
        <w:t>R3-250683</w:t>
      </w:r>
    </w:p>
    <w:p w14:paraId="39488216" w14:textId="77777777" w:rsidR="00E81023" w:rsidRDefault="00000000">
      <w:pPr>
        <w:overflowPunct w:val="0"/>
        <w:autoSpaceDE w:val="0"/>
        <w:autoSpaceDN w:val="0"/>
        <w:adjustRightInd w:val="0"/>
        <w:spacing w:line="360" w:lineRule="auto"/>
        <w:jc w:val="left"/>
        <w:textAlignment w:val="baseline"/>
        <w:rPr>
          <w:rFonts w:ascii="Arial" w:eastAsia="宋体" w:hAnsi="Arial" w:cs="Arial"/>
          <w:b/>
          <w:bCs/>
          <w:kern w:val="0"/>
          <w:sz w:val="24"/>
          <w:szCs w:val="24"/>
        </w:rPr>
      </w:pPr>
      <w:r>
        <w:rPr>
          <w:rFonts w:ascii="Arial" w:eastAsia="宋体" w:hAnsi="Arial" w:cs="Arial" w:hint="eastAsia"/>
          <w:b/>
          <w:bCs/>
          <w:kern w:val="0"/>
          <w:sz w:val="24"/>
          <w:szCs w:val="24"/>
        </w:rPr>
        <w:t>Athens, GR, 17</w:t>
      </w:r>
      <w:r>
        <w:rPr>
          <w:rFonts w:ascii="Arial" w:eastAsia="宋体" w:hAnsi="Arial" w:cs="Arial" w:hint="eastAsia"/>
          <w:b/>
          <w:bCs/>
          <w:kern w:val="0"/>
          <w:sz w:val="24"/>
          <w:szCs w:val="24"/>
          <w:vertAlign w:val="superscript"/>
        </w:rPr>
        <w:t>th</w:t>
      </w:r>
      <w:r>
        <w:rPr>
          <w:rFonts w:ascii="Arial" w:eastAsia="宋体" w:hAnsi="Arial" w:cs="Arial" w:hint="eastAsia"/>
          <w:b/>
          <w:bCs/>
          <w:kern w:val="0"/>
          <w:sz w:val="24"/>
          <w:szCs w:val="24"/>
        </w:rPr>
        <w:t>-21</w:t>
      </w:r>
      <w:r>
        <w:rPr>
          <w:rFonts w:ascii="Arial" w:eastAsia="宋体" w:hAnsi="Arial" w:cs="Arial" w:hint="eastAsia"/>
          <w:b/>
          <w:bCs/>
          <w:kern w:val="0"/>
          <w:sz w:val="24"/>
          <w:szCs w:val="24"/>
          <w:vertAlign w:val="superscript"/>
        </w:rPr>
        <w:t>st</w:t>
      </w:r>
      <w:r>
        <w:rPr>
          <w:rFonts w:ascii="Arial" w:eastAsia="宋体" w:hAnsi="Arial" w:cs="Arial" w:hint="eastAsia"/>
          <w:b/>
          <w:bCs/>
          <w:kern w:val="0"/>
          <w:sz w:val="24"/>
          <w:szCs w:val="24"/>
        </w:rPr>
        <w:t xml:space="preserve"> February 2025</w:t>
      </w:r>
    </w:p>
    <w:p w14:paraId="2DB34EC0" w14:textId="77777777" w:rsidR="00E81023" w:rsidRDefault="00E81023">
      <w:pPr>
        <w:overflowPunct w:val="0"/>
        <w:autoSpaceDE w:val="0"/>
        <w:autoSpaceDN w:val="0"/>
        <w:adjustRightInd w:val="0"/>
        <w:jc w:val="left"/>
        <w:textAlignment w:val="baseline"/>
        <w:rPr>
          <w:rFonts w:ascii="Arial" w:eastAsia="宋体" w:hAnsi="Arial" w:cs="Arial"/>
          <w:b/>
          <w:bCs/>
          <w:kern w:val="0"/>
          <w:sz w:val="24"/>
          <w:szCs w:val="20"/>
          <w:lang w:val="en-GB" w:eastAsia="ja-JP"/>
        </w:rPr>
      </w:pPr>
    </w:p>
    <w:p w14:paraId="52E0DD89" w14:textId="77777777" w:rsidR="00E81023" w:rsidRDefault="00000000">
      <w:pPr>
        <w:widowControl/>
        <w:tabs>
          <w:tab w:val="left" w:pos="1985"/>
        </w:tabs>
        <w:spacing w:after="120"/>
        <w:jc w:val="left"/>
        <w:rPr>
          <w:rFonts w:ascii="Arial" w:eastAsia="宋体" w:hAnsi="Arial" w:cs="Arial"/>
          <w:b/>
          <w:bCs/>
          <w:kern w:val="0"/>
          <w:sz w:val="24"/>
          <w:szCs w:val="20"/>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Pr>
          <w:rFonts w:ascii="Arial" w:eastAsia="宋体" w:hAnsi="Arial" w:cs="Arial" w:hint="eastAsia"/>
          <w:b/>
          <w:bCs/>
          <w:kern w:val="0"/>
          <w:sz w:val="24"/>
          <w:szCs w:val="20"/>
        </w:rPr>
        <w:t>10.3.2</w:t>
      </w:r>
    </w:p>
    <w:p w14:paraId="179FBD0B" w14:textId="77777777" w:rsidR="00E81023" w:rsidRDefault="00000000">
      <w:pPr>
        <w:widowControl/>
        <w:tabs>
          <w:tab w:val="left" w:pos="1985"/>
        </w:tabs>
        <w:spacing w:after="180"/>
        <w:ind w:left="1985" w:hanging="1985"/>
        <w:jc w:val="left"/>
        <w:rPr>
          <w:rFonts w:ascii="Arial" w:eastAsia="宋体" w:hAnsi="Arial" w:cs="Arial"/>
          <w:b/>
          <w:bCs/>
          <w:kern w:val="0"/>
          <w:sz w:val="24"/>
          <w:szCs w:val="20"/>
        </w:rPr>
      </w:pPr>
      <w:r>
        <w:rPr>
          <w:rFonts w:ascii="Arial" w:eastAsia="宋体" w:hAnsi="Arial" w:cs="Arial"/>
          <w:b/>
          <w:bCs/>
          <w:kern w:val="0"/>
          <w:sz w:val="24"/>
          <w:szCs w:val="20"/>
          <w:lang w:val="en-GB" w:eastAsia="en-US"/>
        </w:rPr>
        <w:t>Source:</w:t>
      </w:r>
      <w:r>
        <w:rPr>
          <w:rFonts w:ascii="Arial" w:eastAsia="宋体" w:hAnsi="Arial" w:cs="Arial"/>
          <w:b/>
          <w:bCs/>
          <w:kern w:val="0"/>
          <w:sz w:val="24"/>
          <w:szCs w:val="20"/>
          <w:lang w:val="en-GB" w:eastAsia="en-US"/>
        </w:rPr>
        <w:tab/>
        <w:t>CMCC</w:t>
      </w:r>
    </w:p>
    <w:p w14:paraId="66241487" w14:textId="77777777" w:rsidR="00E81023" w:rsidRDefault="00000000">
      <w:pPr>
        <w:widowControl/>
        <w:spacing w:after="180"/>
        <w:ind w:left="1985" w:hanging="1985"/>
        <w:jc w:val="left"/>
        <w:rPr>
          <w:rFonts w:ascii="Arial" w:eastAsia="宋体" w:hAnsi="Arial" w:cs="Arial"/>
          <w:b/>
          <w:bCs/>
          <w:kern w:val="0"/>
          <w:sz w:val="24"/>
          <w:szCs w:val="20"/>
        </w:rPr>
      </w:pPr>
      <w:r>
        <w:rPr>
          <w:rFonts w:ascii="Arial" w:eastAsia="宋体" w:hAnsi="Arial" w:cs="Arial"/>
          <w:b/>
          <w:bCs/>
          <w:kern w:val="0"/>
          <w:sz w:val="24"/>
          <w:szCs w:val="20"/>
          <w:lang w:val="en-GB" w:eastAsia="en-US"/>
        </w:rPr>
        <w:t>Title:</w:t>
      </w:r>
      <w:r>
        <w:rPr>
          <w:rFonts w:ascii="Arial" w:eastAsia="宋体" w:hAnsi="Arial" w:cs="Arial"/>
          <w:b/>
          <w:bCs/>
          <w:kern w:val="0"/>
          <w:sz w:val="24"/>
          <w:szCs w:val="20"/>
          <w:lang w:val="en-GB" w:eastAsia="en-US"/>
        </w:rPr>
        <w:tab/>
        <w:t xml:space="preserve">Discussion on </w:t>
      </w:r>
      <w:r>
        <w:rPr>
          <w:rFonts w:ascii="Arial" w:eastAsia="宋体" w:hAnsi="Arial" w:cs="Arial" w:hint="eastAsia"/>
          <w:b/>
          <w:bCs/>
          <w:kern w:val="0"/>
          <w:sz w:val="24"/>
          <w:szCs w:val="20"/>
        </w:rPr>
        <w:t>SON/MDT for network slicing</w:t>
      </w:r>
    </w:p>
    <w:p w14:paraId="11346E77" w14:textId="77777777" w:rsidR="00E81023" w:rsidRDefault="00000000">
      <w:pPr>
        <w:widowControl/>
        <w:tabs>
          <w:tab w:val="left" w:pos="1985"/>
        </w:tabs>
        <w:spacing w:after="180"/>
        <w:jc w:val="left"/>
        <w:rPr>
          <w:rFonts w:ascii="Arial" w:eastAsia="宋体" w:hAnsi="Arial" w:cs="Arial"/>
          <w:b/>
          <w:bCs/>
          <w:kern w:val="0"/>
          <w:sz w:val="24"/>
          <w:szCs w:val="20"/>
          <w:lang w:val="en-GB" w:eastAsia="en-US"/>
        </w:rPr>
      </w:pPr>
      <w:r>
        <w:rPr>
          <w:rFonts w:ascii="Arial" w:eastAsia="宋体" w:hAnsi="Arial" w:cs="Arial"/>
          <w:b/>
          <w:bCs/>
          <w:kern w:val="0"/>
          <w:sz w:val="24"/>
          <w:szCs w:val="20"/>
          <w:lang w:val="en-GB" w:eastAsia="en-US"/>
        </w:rPr>
        <w:t>Document for:</w:t>
      </w:r>
      <w:r>
        <w:rPr>
          <w:rFonts w:ascii="Arial" w:eastAsia="宋体" w:hAnsi="Arial" w:cs="Arial"/>
          <w:b/>
          <w:bCs/>
          <w:kern w:val="0"/>
          <w:sz w:val="24"/>
          <w:szCs w:val="20"/>
          <w:lang w:val="en-GB" w:eastAsia="en-US"/>
        </w:rPr>
        <w:tab/>
        <w:t>Discussion</w:t>
      </w:r>
    </w:p>
    <w:p w14:paraId="237E8288" w14:textId="77777777" w:rsidR="00E81023" w:rsidRDefault="00000000">
      <w:pPr>
        <w:keepNext/>
        <w:keepLines/>
        <w:widowControl/>
        <w:numPr>
          <w:ilvl w:val="0"/>
          <w:numId w:val="5"/>
        </w:numPr>
        <w:pBdr>
          <w:top w:val="single" w:sz="12" w:space="3" w:color="auto"/>
        </w:pBdr>
        <w:spacing w:before="240" w:after="180"/>
        <w:ind w:left="1134" w:hanging="1134"/>
        <w:jc w:val="left"/>
        <w:outlineLvl w:val="0"/>
        <w:rPr>
          <w:rFonts w:ascii="Arial" w:eastAsia="宋体" w:hAnsi="Arial" w:cs="Arial"/>
          <w:kern w:val="0"/>
          <w:sz w:val="36"/>
          <w:szCs w:val="20"/>
          <w:lang w:val="en-GB" w:eastAsia="en-US"/>
        </w:rPr>
      </w:pPr>
      <w:r>
        <w:rPr>
          <w:rFonts w:ascii="Arial" w:eastAsia="宋体" w:hAnsi="Arial" w:cs="Arial"/>
          <w:kern w:val="0"/>
          <w:sz w:val="36"/>
          <w:szCs w:val="20"/>
          <w:lang w:val="en-GB" w:eastAsia="en-US"/>
        </w:rPr>
        <w:t>Introduction</w:t>
      </w:r>
    </w:p>
    <w:p w14:paraId="476250D4" w14:textId="77777777" w:rsidR="00E81023" w:rsidRDefault="00000000">
      <w:pPr>
        <w:widowControl/>
        <w:spacing w:after="180"/>
        <w:rPr>
          <w:rFonts w:ascii="Arial" w:hAnsi="Arial" w:cs="Arial"/>
        </w:rPr>
      </w:pPr>
      <w:r>
        <w:rPr>
          <w:rFonts w:ascii="Arial" w:hAnsi="Arial" w:cs="Arial" w:hint="eastAsia"/>
        </w:rPr>
        <w:t xml:space="preserve">In last meeting [1], RAN3 </w:t>
      </w:r>
      <w:r>
        <w:rPr>
          <w:rFonts w:ascii="Arial" w:eastAsia="宋体" w:hAnsi="Arial" w:cs="Arial" w:hint="eastAsia"/>
          <w:kern w:val="0"/>
          <w:sz w:val="20"/>
          <w:szCs w:val="20"/>
        </w:rPr>
        <w:t xml:space="preserve">discussed </w:t>
      </w:r>
      <w:r>
        <w:rPr>
          <w:rFonts w:ascii="Arial" w:hAnsi="Arial" w:cs="Arial" w:hint="eastAsia"/>
        </w:rPr>
        <w:t>on SON/MDT for network slicing and had the following progress.</w:t>
      </w:r>
    </w:p>
    <w:tbl>
      <w:tblPr>
        <w:tblStyle w:val="ad"/>
        <w:tblW w:w="0" w:type="auto"/>
        <w:tblLook w:val="04A0" w:firstRow="1" w:lastRow="0" w:firstColumn="1" w:lastColumn="0" w:noHBand="0" w:noVBand="1"/>
      </w:tblPr>
      <w:tblGrid>
        <w:gridCol w:w="9631"/>
      </w:tblGrid>
      <w:tr w:rsidR="00E81023" w14:paraId="5F7ADE38" w14:textId="77777777">
        <w:tc>
          <w:tcPr>
            <w:tcW w:w="9857" w:type="dxa"/>
          </w:tcPr>
          <w:p w14:paraId="21C3C26A" w14:textId="77777777" w:rsidR="00E81023" w:rsidRDefault="00000000">
            <w:pPr>
              <w:pStyle w:val="11"/>
              <w:rPr>
                <w:rFonts w:eastAsia="MS Mincho" w:cs="Calibri"/>
                <w:i/>
                <w:iCs/>
                <w:color w:val="00B050"/>
                <w:sz w:val="20"/>
                <w:szCs w:val="20"/>
              </w:rPr>
            </w:pPr>
            <w:r>
              <w:rPr>
                <w:rFonts w:eastAsia="MS Mincho" w:cs="Calibri"/>
                <w:i/>
                <w:iCs/>
                <w:color w:val="00B050"/>
                <w:sz w:val="20"/>
                <w:szCs w:val="20"/>
              </w:rPr>
              <w:t xml:space="preserve">Both the logged </w:t>
            </w:r>
            <w:r>
              <w:rPr>
                <w:rFonts w:eastAsia="MS Mincho" w:cs="Calibri" w:hint="eastAsia"/>
                <w:i/>
                <w:iCs/>
                <w:color w:val="00B050"/>
                <w:sz w:val="20"/>
                <w:szCs w:val="20"/>
              </w:rPr>
              <w:t>M</w:t>
            </w:r>
            <w:r>
              <w:rPr>
                <w:rFonts w:eastAsia="MS Mincho" w:cs="Calibri"/>
                <w:i/>
                <w:iCs/>
                <w:color w:val="00B050"/>
                <w:sz w:val="20"/>
                <w:szCs w:val="20"/>
              </w:rPr>
              <w:t>DT and immediate MDT enhancements based on scenarios to be worked.</w:t>
            </w:r>
          </w:p>
          <w:p w14:paraId="6E061779" w14:textId="77777777" w:rsidR="00E81023" w:rsidRDefault="00000000">
            <w:pPr>
              <w:pStyle w:val="11"/>
              <w:rPr>
                <w:rFonts w:eastAsia="MS Mincho" w:cs="Calibri"/>
                <w:i/>
                <w:iCs/>
                <w:color w:val="00B050"/>
                <w:sz w:val="20"/>
                <w:szCs w:val="20"/>
              </w:rPr>
            </w:pPr>
            <w:r>
              <w:rPr>
                <w:rFonts w:eastAsia="MS Mincho" w:cs="Calibri"/>
                <w:i/>
                <w:iCs/>
                <w:color w:val="00B050"/>
                <w:sz w:val="20"/>
                <w:szCs w:val="20"/>
              </w:rPr>
              <w:t xml:space="preserve">Work on the </w:t>
            </w:r>
            <w:r>
              <w:rPr>
                <w:rFonts w:eastAsia="MS Mincho" w:cs="Calibri" w:hint="eastAsia"/>
                <w:i/>
                <w:iCs/>
                <w:color w:val="00B050"/>
                <w:sz w:val="20"/>
                <w:szCs w:val="20"/>
              </w:rPr>
              <w:t>Slice</w:t>
            </w:r>
            <w:r>
              <w:rPr>
                <w:rFonts w:eastAsia="MS Mincho" w:cs="Calibri"/>
                <w:i/>
                <w:iCs/>
                <w:color w:val="00B050"/>
                <w:sz w:val="20"/>
                <w:szCs w:val="20"/>
              </w:rPr>
              <w:t xml:space="preserve"> aware MRO scenarios.</w:t>
            </w:r>
          </w:p>
          <w:p w14:paraId="7ABF7B48" w14:textId="77777777" w:rsidR="00E81023" w:rsidRDefault="00000000">
            <w:pPr>
              <w:rPr>
                <w:rFonts w:eastAsia="MS Mincho" w:cs="Calibri"/>
                <w:i/>
                <w:iCs/>
                <w:color w:val="00B050"/>
                <w:sz w:val="20"/>
                <w:szCs w:val="20"/>
              </w:rPr>
            </w:pPr>
            <w:r>
              <w:rPr>
                <w:rFonts w:eastAsia="MS Mincho" w:cs="Calibri"/>
                <w:i/>
                <w:iCs/>
                <w:color w:val="00B050"/>
                <w:sz w:val="20"/>
                <w:szCs w:val="20"/>
              </w:rPr>
              <w:t xml:space="preserve">RAN3 to support </w:t>
            </w:r>
            <w:r>
              <w:rPr>
                <w:rFonts w:eastAsia="MS Mincho" w:cs="Calibri" w:hint="eastAsia"/>
                <w:i/>
                <w:iCs/>
                <w:color w:val="00B050"/>
                <w:sz w:val="20"/>
                <w:szCs w:val="20"/>
              </w:rPr>
              <w:t xml:space="preserve">immediate </w:t>
            </w:r>
            <w:r>
              <w:rPr>
                <w:rFonts w:eastAsia="MS Mincho" w:cs="Calibri"/>
                <w:i/>
                <w:iCs/>
                <w:color w:val="00B050"/>
                <w:sz w:val="20"/>
                <w:szCs w:val="20"/>
              </w:rPr>
              <w:t xml:space="preserve">MDT measurements collection on specific </w:t>
            </w:r>
            <w:r>
              <w:rPr>
                <w:rFonts w:eastAsia="MS Mincho" w:cs="Calibri" w:hint="eastAsia"/>
                <w:i/>
                <w:iCs/>
                <w:color w:val="00B050"/>
                <w:sz w:val="20"/>
                <w:szCs w:val="20"/>
              </w:rPr>
              <w:t>area</w:t>
            </w:r>
            <w:r>
              <w:rPr>
                <w:rFonts w:eastAsia="MS Mincho" w:cs="Calibri"/>
                <w:i/>
                <w:iCs/>
                <w:color w:val="00B050"/>
                <w:sz w:val="20"/>
                <w:szCs w:val="20"/>
              </w:rPr>
              <w:t xml:space="preserve"> </w:t>
            </w:r>
            <w:r>
              <w:rPr>
                <w:rFonts w:eastAsia="MS Mincho" w:cs="Calibri" w:hint="eastAsia"/>
                <w:i/>
                <w:iCs/>
                <w:color w:val="00B050"/>
                <w:sz w:val="20"/>
                <w:szCs w:val="20"/>
              </w:rPr>
              <w:t xml:space="preserve">per slice(s). </w:t>
            </w:r>
          </w:p>
          <w:p w14:paraId="1EE982F4" w14:textId="77777777" w:rsidR="00E81023" w:rsidRDefault="00000000">
            <w:pPr>
              <w:rPr>
                <w:rFonts w:eastAsia="等线" w:cs="Calibri"/>
                <w:b/>
                <w:color w:val="008000"/>
                <w:sz w:val="20"/>
                <w:szCs w:val="20"/>
              </w:rPr>
            </w:pPr>
            <w:r>
              <w:rPr>
                <w:rFonts w:eastAsia="MS Mincho" w:cs="Calibri"/>
                <w:i/>
                <w:iCs/>
                <w:color w:val="00B050"/>
                <w:sz w:val="20"/>
                <w:szCs w:val="20"/>
              </w:rPr>
              <w:t xml:space="preserve">RAN3 to </w:t>
            </w:r>
            <w:r>
              <w:rPr>
                <w:rFonts w:eastAsia="MS Mincho" w:cs="Calibri" w:hint="eastAsia"/>
                <w:i/>
                <w:iCs/>
                <w:color w:val="00B050"/>
                <w:sz w:val="20"/>
                <w:szCs w:val="20"/>
              </w:rPr>
              <w:t>work on</w:t>
            </w:r>
            <w:r>
              <w:rPr>
                <w:rFonts w:eastAsia="MS Mincho" w:cs="Calibri"/>
                <w:i/>
                <w:iCs/>
                <w:color w:val="00B050"/>
                <w:sz w:val="20"/>
                <w:szCs w:val="20"/>
              </w:rPr>
              <w:t xml:space="preserve"> logged MDT enhancement for slice-based cell reselection</w:t>
            </w:r>
            <w:r>
              <w:rPr>
                <w:rFonts w:eastAsia="MS Mincho" w:cs="Calibri" w:hint="eastAsia"/>
                <w:i/>
                <w:iCs/>
                <w:color w:val="00B050"/>
                <w:sz w:val="20"/>
                <w:szCs w:val="20"/>
              </w:rPr>
              <w:t>.</w:t>
            </w:r>
          </w:p>
          <w:p w14:paraId="7F517F9D" w14:textId="77777777" w:rsidR="00E81023" w:rsidRDefault="00000000">
            <w:pPr>
              <w:rPr>
                <w:rFonts w:eastAsia="MS Mincho" w:cs="Calibri"/>
                <w:i/>
                <w:iCs/>
                <w:color w:val="00B050"/>
                <w:sz w:val="20"/>
                <w:szCs w:val="20"/>
              </w:rPr>
            </w:pPr>
            <w:r>
              <w:rPr>
                <w:rFonts w:eastAsia="MS Mincho" w:cs="Calibri"/>
                <w:i/>
                <w:iCs/>
                <w:color w:val="00B050"/>
                <w:sz w:val="20"/>
                <w:szCs w:val="20"/>
              </w:rPr>
              <w:t>For the immediate MDT, it is not needed to add measurements related to the slice unavailability and the lack of resources.</w:t>
            </w:r>
          </w:p>
          <w:p w14:paraId="749993FB" w14:textId="77777777" w:rsidR="00E81023" w:rsidRDefault="00000000">
            <w:pPr>
              <w:rPr>
                <w:rFonts w:eastAsia="MS Mincho" w:cs="Calibri"/>
                <w:i/>
                <w:iCs/>
                <w:color w:val="00B050"/>
                <w:sz w:val="20"/>
                <w:szCs w:val="20"/>
              </w:rPr>
            </w:pPr>
            <w:r>
              <w:rPr>
                <w:rFonts w:eastAsia="MS Mincho" w:cs="Calibri" w:hint="eastAsia"/>
                <w:i/>
                <w:iCs/>
                <w:color w:val="00B050"/>
                <w:sz w:val="20"/>
                <w:szCs w:val="20"/>
              </w:rPr>
              <w:t>No</w:t>
            </w:r>
            <w:r>
              <w:rPr>
                <w:rFonts w:eastAsia="MS Mincho" w:cs="Calibri"/>
                <w:i/>
                <w:iCs/>
                <w:color w:val="00B050"/>
                <w:sz w:val="20"/>
                <w:szCs w:val="20"/>
              </w:rPr>
              <w:t>t</w:t>
            </w:r>
            <w:r>
              <w:rPr>
                <w:rFonts w:eastAsia="MS Mincho" w:cs="Calibri" w:hint="eastAsia"/>
                <w:i/>
                <w:iCs/>
                <w:color w:val="00B050"/>
                <w:sz w:val="20"/>
                <w:szCs w:val="20"/>
              </w:rPr>
              <w:t xml:space="preserve"> </w:t>
            </w:r>
            <w:r>
              <w:rPr>
                <w:rFonts w:eastAsia="MS Mincho" w:cs="Calibri"/>
                <w:i/>
                <w:iCs/>
                <w:color w:val="00B050"/>
                <w:sz w:val="20"/>
                <w:szCs w:val="20"/>
              </w:rPr>
              <w:t>to enhance</w:t>
            </w:r>
            <w:r>
              <w:rPr>
                <w:rFonts w:eastAsia="MS Mincho" w:cs="Calibri" w:hint="eastAsia"/>
                <w:i/>
                <w:iCs/>
                <w:color w:val="00B050"/>
                <w:sz w:val="20"/>
                <w:szCs w:val="20"/>
              </w:rPr>
              <w:t xml:space="preserve"> </w:t>
            </w:r>
            <w:r>
              <w:rPr>
                <w:rFonts w:eastAsia="MS Mincho" w:cs="Calibri"/>
                <w:i/>
                <w:iCs/>
                <w:color w:val="00B050"/>
                <w:sz w:val="20"/>
                <w:szCs w:val="20"/>
              </w:rPr>
              <w:t xml:space="preserve">MDT </w:t>
            </w:r>
            <w:r>
              <w:rPr>
                <w:rFonts w:eastAsia="MS Mincho" w:cs="Calibri" w:hint="eastAsia"/>
                <w:i/>
                <w:iCs/>
                <w:color w:val="00B050"/>
                <w:sz w:val="20"/>
                <w:szCs w:val="20"/>
              </w:rPr>
              <w:t>area</w:t>
            </w:r>
            <w:r>
              <w:rPr>
                <w:rFonts w:eastAsia="MS Mincho" w:cs="Calibri"/>
                <w:i/>
                <w:iCs/>
                <w:color w:val="00B050"/>
                <w:sz w:val="20"/>
                <w:szCs w:val="20"/>
              </w:rPr>
              <w:t xml:space="preserve"> scope</w:t>
            </w:r>
            <w:r>
              <w:rPr>
                <w:rFonts w:eastAsia="MS Mincho" w:cs="Calibri" w:hint="eastAsia"/>
                <w:i/>
                <w:iCs/>
                <w:color w:val="00B050"/>
                <w:sz w:val="20"/>
                <w:szCs w:val="20"/>
              </w:rPr>
              <w:t xml:space="preserve"> </w:t>
            </w:r>
            <w:r>
              <w:rPr>
                <w:rFonts w:eastAsia="MS Mincho" w:cs="Calibri"/>
                <w:i/>
                <w:iCs/>
                <w:color w:val="00B050"/>
                <w:sz w:val="20"/>
                <w:szCs w:val="20"/>
              </w:rPr>
              <w:t>for logged MDT for slice.</w:t>
            </w:r>
          </w:p>
          <w:p w14:paraId="42CEFE64" w14:textId="77777777" w:rsidR="00E81023" w:rsidRDefault="00000000">
            <w:pPr>
              <w:rPr>
                <w:rFonts w:cs="Calibri"/>
                <w:i/>
                <w:color w:val="FF0000"/>
                <w:sz w:val="20"/>
                <w:szCs w:val="20"/>
                <w:lang w:eastAsia="en-US"/>
              </w:rPr>
            </w:pPr>
            <w:r>
              <w:rPr>
                <w:rFonts w:cs="Calibri"/>
                <w:i/>
                <w:color w:val="FF0000"/>
                <w:sz w:val="20"/>
                <w:szCs w:val="20"/>
                <w:lang w:eastAsia="en-US"/>
              </w:rPr>
              <w:t>RAN3#126:</w:t>
            </w:r>
          </w:p>
          <w:p w14:paraId="1A02260F" w14:textId="77777777" w:rsidR="00E81023" w:rsidRDefault="00000000">
            <w:pPr>
              <w:widowControl/>
              <w:spacing w:after="60"/>
              <w:rPr>
                <w:rFonts w:cs="Calibri"/>
                <w:i/>
                <w:color w:val="4F81BD" w:themeColor="accent1"/>
                <w:sz w:val="16"/>
                <w:szCs w:val="16"/>
              </w:rPr>
            </w:pPr>
            <w:r>
              <w:rPr>
                <w:rFonts w:cs="Calibri" w:hint="eastAsia"/>
                <w:i/>
                <w:color w:val="FF0000"/>
                <w:sz w:val="20"/>
                <w:szCs w:val="20"/>
                <w:lang w:eastAsia="en-US"/>
              </w:rPr>
              <w:t xml:space="preserve">RAN3 will further discuss mechanism enabling monitoring NSAG configuration and check with RAN2 if needed. </w:t>
            </w:r>
          </w:p>
        </w:tc>
      </w:tr>
    </w:tbl>
    <w:p w14:paraId="07AC0335" w14:textId="77777777" w:rsidR="00E81023" w:rsidRDefault="00000000">
      <w:pPr>
        <w:widowControl/>
        <w:spacing w:beforeLines="50" w:before="120" w:after="180"/>
        <w:rPr>
          <w:rFonts w:ascii="Arial" w:eastAsia="宋体" w:hAnsi="Arial" w:cs="Arial"/>
          <w:kern w:val="0"/>
          <w:sz w:val="20"/>
          <w:szCs w:val="20"/>
          <w:lang w:val="en-GB"/>
        </w:rPr>
      </w:pPr>
      <w:r>
        <w:rPr>
          <w:rFonts w:ascii="Arial" w:hAnsi="Arial" w:cs="Arial" w:hint="eastAsia"/>
        </w:rPr>
        <w:t>This contribution will discuss the potential SON/MDT enhancements for network slicing</w:t>
      </w:r>
      <w:r>
        <w:rPr>
          <w:rFonts w:ascii="Arial" w:hAnsi="Arial" w:cs="Arial"/>
        </w:rPr>
        <w:t xml:space="preserve">. </w:t>
      </w:r>
    </w:p>
    <w:p w14:paraId="6D03BB34" w14:textId="77777777" w:rsidR="00E81023" w:rsidRDefault="00000000">
      <w:pPr>
        <w:keepNext/>
        <w:keepLines/>
        <w:widowControl/>
        <w:numPr>
          <w:ilvl w:val="0"/>
          <w:numId w:val="6"/>
        </w:numPr>
        <w:pBdr>
          <w:top w:val="single" w:sz="12" w:space="3" w:color="auto"/>
        </w:pBdr>
        <w:spacing w:before="240" w:after="180"/>
        <w:ind w:left="1134" w:hanging="1134"/>
        <w:jc w:val="left"/>
        <w:outlineLvl w:val="0"/>
        <w:rPr>
          <w:rFonts w:ascii="Arial" w:eastAsia="宋体" w:hAnsi="Arial" w:cs="Arial"/>
          <w:kern w:val="0"/>
          <w:sz w:val="36"/>
          <w:szCs w:val="20"/>
          <w:lang w:val="en-GB" w:eastAsia="en-US"/>
        </w:rPr>
      </w:pPr>
      <w:r>
        <w:rPr>
          <w:rFonts w:ascii="Arial" w:eastAsia="宋体" w:hAnsi="Arial" w:cs="Arial" w:hint="eastAsia"/>
          <w:kern w:val="0"/>
          <w:sz w:val="36"/>
          <w:szCs w:val="20"/>
        </w:rPr>
        <w:t>Discussion</w:t>
      </w:r>
    </w:p>
    <w:p w14:paraId="4331A783" w14:textId="77777777" w:rsidR="00E81023" w:rsidRDefault="00000000">
      <w:pPr>
        <w:widowControl/>
        <w:spacing w:after="180"/>
        <w:outlineLvl w:val="1"/>
        <w:rPr>
          <w:rFonts w:ascii="Arial" w:eastAsia="宋体" w:hAnsi="Arial" w:cs="Arial"/>
          <w:b/>
          <w:bCs/>
          <w:i/>
          <w:iCs/>
          <w:kern w:val="0"/>
          <w:sz w:val="22"/>
          <w:u w:val="single"/>
        </w:rPr>
      </w:pPr>
      <w:r>
        <w:rPr>
          <w:rFonts w:ascii="Arial" w:eastAsia="宋体" w:hAnsi="Arial" w:cs="Arial"/>
          <w:b/>
          <w:bCs/>
          <w:i/>
          <w:iCs/>
          <w:kern w:val="0"/>
          <w:sz w:val="22"/>
          <w:u w:val="single"/>
          <w:lang w:val="en-GB"/>
        </w:rPr>
        <w:t xml:space="preserve">Issue </w:t>
      </w:r>
      <w:r>
        <w:rPr>
          <w:rFonts w:ascii="Arial" w:eastAsia="宋体" w:hAnsi="Arial" w:cs="Arial" w:hint="eastAsia"/>
          <w:b/>
          <w:bCs/>
          <w:i/>
          <w:iCs/>
          <w:kern w:val="0"/>
          <w:sz w:val="22"/>
          <w:u w:val="single"/>
        </w:rPr>
        <w:t>1</w:t>
      </w:r>
      <w:r>
        <w:rPr>
          <w:rFonts w:ascii="Arial" w:eastAsia="宋体" w:hAnsi="Arial" w:cs="Arial"/>
          <w:b/>
          <w:bCs/>
          <w:i/>
          <w:iCs/>
          <w:kern w:val="0"/>
          <w:sz w:val="22"/>
          <w:u w:val="single"/>
          <w:lang w:val="en-GB"/>
        </w:rPr>
        <w:t xml:space="preserve">: </w:t>
      </w:r>
      <w:r>
        <w:rPr>
          <w:rFonts w:ascii="Arial" w:eastAsia="宋体" w:hAnsi="Arial" w:cs="Arial" w:hint="eastAsia"/>
          <w:b/>
          <w:bCs/>
          <w:i/>
          <w:iCs/>
          <w:kern w:val="0"/>
          <w:sz w:val="22"/>
          <w:u w:val="single"/>
          <w:lang w:val="en-GB"/>
        </w:rPr>
        <w:t>S</w:t>
      </w:r>
      <w:r>
        <w:rPr>
          <w:rFonts w:ascii="Arial" w:eastAsia="宋体" w:hAnsi="Arial" w:cs="Arial"/>
          <w:b/>
          <w:bCs/>
          <w:i/>
          <w:iCs/>
          <w:kern w:val="0"/>
          <w:sz w:val="22"/>
          <w:u w:val="single"/>
          <w:lang w:val="en-GB"/>
        </w:rPr>
        <w:t>lice</w:t>
      </w:r>
      <w:r>
        <w:rPr>
          <w:rFonts w:ascii="Arial" w:eastAsia="宋体" w:hAnsi="Arial" w:cs="Arial" w:hint="eastAsia"/>
          <w:b/>
          <w:bCs/>
          <w:i/>
          <w:iCs/>
          <w:kern w:val="0"/>
          <w:sz w:val="22"/>
          <w:u w:val="single"/>
        </w:rPr>
        <w:t>-based cell reselection</w:t>
      </w:r>
    </w:p>
    <w:p w14:paraId="62F41C89" w14:textId="77777777" w:rsidR="00E81023" w:rsidRDefault="00000000">
      <w:pPr>
        <w:widowControl/>
        <w:spacing w:after="180"/>
        <w:rPr>
          <w:rFonts w:ascii="Arial" w:eastAsia="宋体" w:hAnsi="Arial" w:cs="Arial"/>
          <w:kern w:val="0"/>
          <w:sz w:val="20"/>
          <w:szCs w:val="20"/>
          <w:lang w:val="en-GB"/>
        </w:rPr>
      </w:pPr>
      <w:r>
        <w:rPr>
          <w:rFonts w:ascii="Arial" w:eastAsia="宋体" w:hAnsi="Arial" w:cs="Arial" w:hint="eastAsia"/>
          <w:kern w:val="0"/>
          <w:sz w:val="20"/>
          <w:szCs w:val="20"/>
        </w:rPr>
        <w:t>RAN3 agreed to work on logged MDT enhancement for slice-based cell reselection</w:t>
      </w:r>
      <w:r>
        <w:rPr>
          <w:rFonts w:ascii="Arial" w:eastAsia="宋体" w:hAnsi="Arial" w:cs="Arial" w:hint="eastAsia"/>
          <w:kern w:val="0"/>
          <w:sz w:val="20"/>
          <w:szCs w:val="20"/>
          <w:lang w:val="en-GB"/>
        </w:rPr>
        <w:t xml:space="preserve">. </w:t>
      </w:r>
      <w:r>
        <w:rPr>
          <w:rFonts w:ascii="Arial" w:eastAsia="宋体" w:hAnsi="Arial" w:cs="Arial" w:hint="eastAsia"/>
          <w:kern w:val="0"/>
          <w:sz w:val="20"/>
          <w:szCs w:val="20"/>
        </w:rPr>
        <w:t>For slice-based cell re-selection, t</w:t>
      </w:r>
      <w:r>
        <w:rPr>
          <w:rFonts w:ascii="Arial" w:eastAsia="宋体" w:hAnsi="Arial" w:cs="Arial" w:hint="eastAsia"/>
          <w:kern w:val="0"/>
          <w:sz w:val="20"/>
          <w:szCs w:val="20"/>
          <w:lang w:val="en-GB"/>
        </w:rPr>
        <w:t xml:space="preserve">he UE </w:t>
      </w:r>
      <w:r>
        <w:rPr>
          <w:rFonts w:ascii="Arial" w:eastAsia="宋体" w:hAnsi="Arial" w:cs="Arial" w:hint="eastAsia"/>
          <w:kern w:val="0"/>
          <w:sz w:val="20"/>
          <w:szCs w:val="20"/>
        </w:rPr>
        <w:t>will consider</w:t>
      </w:r>
      <w:r>
        <w:rPr>
          <w:rFonts w:ascii="Arial" w:eastAsia="宋体" w:hAnsi="Arial" w:cs="Arial" w:hint="eastAsia"/>
          <w:kern w:val="0"/>
          <w:sz w:val="20"/>
          <w:szCs w:val="20"/>
          <w:lang w:val="en-GB"/>
        </w:rPr>
        <w:t xml:space="preserve"> the NSAG priority received by NAS and the </w:t>
      </w:r>
      <w:r>
        <w:rPr>
          <w:rFonts w:ascii="Arial" w:eastAsia="宋体" w:hAnsi="Arial" w:cs="Arial" w:hint="eastAsia"/>
          <w:kern w:val="0"/>
          <w:sz w:val="20"/>
          <w:szCs w:val="20"/>
        </w:rPr>
        <w:t xml:space="preserve">slice information </w:t>
      </w:r>
      <w:r>
        <w:rPr>
          <w:rFonts w:ascii="Arial" w:eastAsia="宋体" w:hAnsi="Arial" w:cs="Arial" w:hint="eastAsia"/>
          <w:kern w:val="0"/>
          <w:sz w:val="20"/>
          <w:szCs w:val="20"/>
          <w:lang w:val="en-GB"/>
        </w:rPr>
        <w:t>received</w:t>
      </w:r>
      <w:r>
        <w:rPr>
          <w:rFonts w:ascii="Arial" w:eastAsia="宋体" w:hAnsi="Arial" w:cs="Arial" w:hint="eastAsia"/>
          <w:kern w:val="0"/>
          <w:sz w:val="20"/>
          <w:szCs w:val="20"/>
        </w:rPr>
        <w:t xml:space="preserve"> in </w:t>
      </w:r>
      <w:r>
        <w:rPr>
          <w:rFonts w:ascii="Arial" w:eastAsia="宋体" w:hAnsi="Arial" w:cs="Arial" w:hint="eastAsia"/>
          <w:kern w:val="0"/>
          <w:sz w:val="20"/>
          <w:szCs w:val="20"/>
          <w:lang w:val="en-GB"/>
        </w:rPr>
        <w:t>SIB16</w:t>
      </w:r>
      <w:r>
        <w:rPr>
          <w:rFonts w:ascii="Arial" w:eastAsia="宋体" w:hAnsi="Arial" w:cs="Arial" w:hint="eastAsia"/>
          <w:kern w:val="0"/>
          <w:sz w:val="20"/>
          <w:szCs w:val="20"/>
        </w:rPr>
        <w:t xml:space="preserve"> or </w:t>
      </w:r>
      <w:proofErr w:type="spellStart"/>
      <w:r>
        <w:rPr>
          <w:rFonts w:ascii="Arial" w:eastAsia="宋体" w:hAnsi="Arial" w:cs="Arial" w:hint="eastAsia"/>
          <w:i/>
          <w:iCs/>
          <w:kern w:val="0"/>
          <w:sz w:val="20"/>
          <w:szCs w:val="20"/>
        </w:rPr>
        <w:t>RRCRelease</w:t>
      </w:r>
      <w:proofErr w:type="spellEnd"/>
      <w:r>
        <w:rPr>
          <w:rFonts w:ascii="Arial" w:eastAsia="宋体" w:hAnsi="Arial" w:cs="Arial" w:hint="eastAsia"/>
          <w:kern w:val="0"/>
          <w:sz w:val="20"/>
          <w:szCs w:val="20"/>
        </w:rPr>
        <w:t xml:space="preserve">, e.g. </w:t>
      </w:r>
      <w:proofErr w:type="spellStart"/>
      <w:r>
        <w:rPr>
          <w:rFonts w:ascii="Arial" w:eastAsia="宋体" w:hAnsi="Arial" w:cs="Arial" w:hint="eastAsia"/>
          <w:i/>
          <w:iCs/>
          <w:kern w:val="0"/>
          <w:sz w:val="20"/>
          <w:szCs w:val="20"/>
          <w:lang w:val="en-GB"/>
        </w:rPr>
        <w:t>nsag-CellReselectionPriority</w:t>
      </w:r>
      <w:proofErr w:type="spellEnd"/>
      <w:r>
        <w:rPr>
          <w:rFonts w:ascii="Arial" w:eastAsia="宋体" w:hAnsi="Arial" w:cs="Arial" w:hint="eastAsia"/>
          <w:i/>
          <w:iCs/>
          <w:kern w:val="0"/>
          <w:sz w:val="20"/>
          <w:szCs w:val="20"/>
        </w:rPr>
        <w:t xml:space="preserve">, </w:t>
      </w:r>
      <w:proofErr w:type="spellStart"/>
      <w:r>
        <w:rPr>
          <w:rFonts w:ascii="Arial" w:eastAsia="宋体" w:hAnsi="Arial" w:cs="Arial" w:hint="eastAsia"/>
          <w:i/>
          <w:iCs/>
          <w:kern w:val="0"/>
          <w:sz w:val="20"/>
          <w:szCs w:val="20"/>
        </w:rPr>
        <w:t>sliceAllowedCellListNR</w:t>
      </w:r>
      <w:proofErr w:type="spellEnd"/>
      <w:r>
        <w:rPr>
          <w:rFonts w:ascii="Arial" w:eastAsia="宋体" w:hAnsi="Arial" w:cs="Arial" w:hint="eastAsia"/>
          <w:i/>
          <w:iCs/>
          <w:kern w:val="0"/>
          <w:sz w:val="20"/>
          <w:szCs w:val="20"/>
        </w:rPr>
        <w:t xml:space="preserve">, </w:t>
      </w:r>
      <w:proofErr w:type="spellStart"/>
      <w:r>
        <w:rPr>
          <w:rFonts w:ascii="Arial" w:eastAsia="宋体" w:hAnsi="Arial" w:cs="Arial" w:hint="eastAsia"/>
          <w:i/>
          <w:iCs/>
          <w:kern w:val="0"/>
          <w:sz w:val="20"/>
          <w:szCs w:val="20"/>
        </w:rPr>
        <w:t>sliceExcludedCellListNR</w:t>
      </w:r>
      <w:proofErr w:type="spellEnd"/>
      <w:r>
        <w:rPr>
          <w:rFonts w:ascii="Arial" w:eastAsia="宋体" w:hAnsi="Arial" w:cs="Arial" w:hint="eastAsia"/>
          <w:kern w:val="0"/>
          <w:sz w:val="20"/>
          <w:szCs w:val="20"/>
          <w:lang w:val="en-GB"/>
        </w:rPr>
        <w:t xml:space="preserve">. </w:t>
      </w:r>
    </w:p>
    <w:p w14:paraId="49F7ACB4" w14:textId="77777777" w:rsidR="00E81023" w:rsidRDefault="00000000">
      <w:pPr>
        <w:widowControl/>
        <w:spacing w:after="180"/>
        <w:rPr>
          <w:rFonts w:ascii="Arial" w:eastAsia="宋体" w:hAnsi="Arial" w:cs="Arial"/>
          <w:kern w:val="0"/>
          <w:sz w:val="20"/>
          <w:szCs w:val="20"/>
        </w:rPr>
      </w:pPr>
      <w:r>
        <w:rPr>
          <w:rFonts w:ascii="Arial" w:eastAsia="宋体" w:hAnsi="Arial" w:cs="Arial" w:hint="eastAsia"/>
          <w:kern w:val="0"/>
          <w:sz w:val="20"/>
          <w:szCs w:val="20"/>
        </w:rPr>
        <w:t xml:space="preserve">As specified in TS 38.304 [2], if the cell is </w:t>
      </w:r>
      <w:r>
        <w:rPr>
          <w:rFonts w:ascii="Arial" w:eastAsia="宋体" w:hAnsi="Arial" w:cs="Arial"/>
          <w:kern w:val="0"/>
          <w:sz w:val="20"/>
          <w:szCs w:val="20"/>
          <w:lang w:val="en-GB"/>
        </w:rPr>
        <w:t xml:space="preserve">either listed in the </w:t>
      </w:r>
      <w:proofErr w:type="spellStart"/>
      <w:r>
        <w:rPr>
          <w:rFonts w:ascii="Arial" w:eastAsia="宋体" w:hAnsi="Arial" w:cs="Arial"/>
          <w:i/>
          <w:iCs/>
          <w:kern w:val="0"/>
          <w:sz w:val="20"/>
          <w:szCs w:val="20"/>
          <w:lang w:val="en-GB"/>
        </w:rPr>
        <w:t>sliceAllowedCellListNR</w:t>
      </w:r>
      <w:proofErr w:type="spellEnd"/>
      <w:r>
        <w:rPr>
          <w:rFonts w:ascii="Arial" w:eastAsia="宋体" w:hAnsi="Arial" w:cs="Arial"/>
          <w:i/>
          <w:iCs/>
          <w:kern w:val="0"/>
          <w:sz w:val="20"/>
          <w:szCs w:val="20"/>
        </w:rPr>
        <w:t xml:space="preserve"> </w:t>
      </w:r>
      <w:r>
        <w:rPr>
          <w:rFonts w:ascii="Arial" w:eastAsia="宋体" w:hAnsi="Arial" w:cs="Arial"/>
          <w:kern w:val="0"/>
          <w:sz w:val="20"/>
          <w:szCs w:val="20"/>
        </w:rPr>
        <w:t>or</w:t>
      </w:r>
      <w:r>
        <w:rPr>
          <w:rFonts w:ascii="Arial" w:eastAsia="宋体" w:hAnsi="Arial" w:cs="Arial"/>
          <w:i/>
          <w:iCs/>
          <w:kern w:val="0"/>
          <w:sz w:val="20"/>
          <w:szCs w:val="20"/>
        </w:rPr>
        <w:t xml:space="preserve"> </w:t>
      </w:r>
      <w:r>
        <w:rPr>
          <w:rFonts w:ascii="Arial" w:eastAsia="宋体" w:hAnsi="Arial" w:cs="Arial"/>
          <w:kern w:val="0"/>
          <w:sz w:val="20"/>
          <w:szCs w:val="20"/>
          <w:lang w:val="en-GB"/>
        </w:rPr>
        <w:t xml:space="preserve">is not listed in the </w:t>
      </w:r>
      <w:proofErr w:type="spellStart"/>
      <w:r>
        <w:rPr>
          <w:rFonts w:ascii="Arial" w:eastAsia="宋体" w:hAnsi="Arial" w:cs="Arial"/>
          <w:i/>
          <w:iCs/>
          <w:kern w:val="0"/>
          <w:sz w:val="20"/>
          <w:szCs w:val="20"/>
          <w:lang w:val="en-GB"/>
        </w:rPr>
        <w:t>sliceExcludedCellListNR</w:t>
      </w:r>
      <w:proofErr w:type="spellEnd"/>
      <w:r>
        <w:rPr>
          <w:rFonts w:ascii="Arial" w:eastAsia="宋体" w:hAnsi="Arial" w:cs="Arial" w:hint="eastAsia"/>
          <w:i/>
          <w:iCs/>
          <w:kern w:val="0"/>
          <w:sz w:val="20"/>
          <w:szCs w:val="20"/>
        </w:rPr>
        <w:t>,</w:t>
      </w:r>
      <w:r>
        <w:rPr>
          <w:rFonts w:ascii="Arial" w:eastAsia="宋体" w:hAnsi="Arial" w:cs="Arial" w:hint="eastAsia"/>
          <w:kern w:val="0"/>
          <w:sz w:val="20"/>
          <w:szCs w:val="20"/>
        </w:rPr>
        <w:t xml:space="preserve"> or neither </w:t>
      </w:r>
      <w:proofErr w:type="spellStart"/>
      <w:r>
        <w:rPr>
          <w:rFonts w:ascii="Arial" w:eastAsia="宋体" w:hAnsi="Arial" w:cs="Arial" w:hint="eastAsia"/>
          <w:i/>
          <w:iCs/>
          <w:kern w:val="0"/>
          <w:sz w:val="20"/>
          <w:szCs w:val="20"/>
        </w:rPr>
        <w:t>sliceAllowedCellListNR</w:t>
      </w:r>
      <w:proofErr w:type="spellEnd"/>
      <w:r>
        <w:rPr>
          <w:rFonts w:ascii="Arial" w:eastAsia="宋体" w:hAnsi="Arial" w:cs="Arial" w:hint="eastAsia"/>
          <w:i/>
          <w:iCs/>
          <w:kern w:val="0"/>
          <w:sz w:val="20"/>
          <w:szCs w:val="20"/>
        </w:rPr>
        <w:t xml:space="preserve"> </w:t>
      </w:r>
      <w:r>
        <w:rPr>
          <w:rFonts w:ascii="Arial" w:eastAsia="宋体" w:hAnsi="Arial" w:cs="Arial" w:hint="eastAsia"/>
          <w:kern w:val="0"/>
          <w:sz w:val="20"/>
          <w:szCs w:val="20"/>
        </w:rPr>
        <w:t xml:space="preserve">nor </w:t>
      </w:r>
      <w:proofErr w:type="spellStart"/>
      <w:r>
        <w:rPr>
          <w:rFonts w:ascii="Arial" w:eastAsia="宋体" w:hAnsi="Arial" w:cs="Arial" w:hint="eastAsia"/>
          <w:i/>
          <w:iCs/>
          <w:kern w:val="0"/>
          <w:sz w:val="20"/>
          <w:szCs w:val="20"/>
        </w:rPr>
        <w:t>sliceExcludedCellListNR</w:t>
      </w:r>
      <w:proofErr w:type="spellEnd"/>
      <w:r>
        <w:rPr>
          <w:rFonts w:ascii="Arial" w:eastAsia="宋体" w:hAnsi="Arial" w:cs="Arial" w:hint="eastAsia"/>
          <w:i/>
          <w:iCs/>
          <w:kern w:val="0"/>
          <w:sz w:val="20"/>
          <w:szCs w:val="20"/>
        </w:rPr>
        <w:t xml:space="preserve"> </w:t>
      </w:r>
      <w:r>
        <w:rPr>
          <w:rFonts w:ascii="Arial" w:eastAsia="宋体" w:hAnsi="Arial" w:cs="Arial" w:hint="eastAsia"/>
          <w:kern w:val="0"/>
          <w:sz w:val="20"/>
          <w:szCs w:val="20"/>
        </w:rPr>
        <w:t>is configured, the UE will consider the cell to support the NSAG.</w:t>
      </w:r>
    </w:p>
    <w:tbl>
      <w:tblPr>
        <w:tblStyle w:val="ad"/>
        <w:tblW w:w="0" w:type="auto"/>
        <w:tblLook w:val="04A0" w:firstRow="1" w:lastRow="0" w:firstColumn="1" w:lastColumn="0" w:noHBand="0" w:noVBand="1"/>
      </w:tblPr>
      <w:tblGrid>
        <w:gridCol w:w="9631"/>
      </w:tblGrid>
      <w:tr w:rsidR="00E81023" w14:paraId="70BE1CA7" w14:textId="77777777">
        <w:tc>
          <w:tcPr>
            <w:tcW w:w="9857" w:type="dxa"/>
          </w:tcPr>
          <w:p w14:paraId="3DA955AD" w14:textId="77777777" w:rsidR="00E81023" w:rsidRDefault="00000000">
            <w:pPr>
              <w:widowControl/>
              <w:spacing w:after="180"/>
              <w:rPr>
                <w:kern w:val="0"/>
                <w:sz w:val="20"/>
                <w:szCs w:val="20"/>
                <w:lang w:eastAsia="en-US"/>
              </w:rPr>
            </w:pPr>
            <w:r>
              <w:rPr>
                <w:kern w:val="0"/>
                <w:sz w:val="20"/>
                <w:szCs w:val="20"/>
                <w:lang w:eastAsia="en-US"/>
              </w:rPr>
              <w:t>The UE considers a cell on an NR frequency to support all slices of an NSAG if</w:t>
            </w:r>
          </w:p>
          <w:p w14:paraId="244890FC" w14:textId="77777777" w:rsidR="00E81023" w:rsidRDefault="00000000">
            <w:pPr>
              <w:spacing w:after="180"/>
              <w:ind w:left="568" w:hanging="284"/>
            </w:pPr>
            <w:r>
              <w:rPr>
                <w:i/>
                <w:iCs/>
              </w:rPr>
              <w:t>-</w:t>
            </w:r>
            <w:r>
              <w:rPr>
                <w:i/>
                <w:iCs/>
              </w:rPr>
              <w:tab/>
            </w:r>
            <w:r>
              <w:rPr>
                <w:lang w:eastAsia="en-US"/>
              </w:rPr>
              <w:t xml:space="preserve">the </w:t>
            </w:r>
            <w:proofErr w:type="spellStart"/>
            <w:r>
              <w:rPr>
                <w:lang w:eastAsia="en-US"/>
              </w:rPr>
              <w:t>nsag</w:t>
            </w:r>
            <w:proofErr w:type="spellEnd"/>
            <w:r>
              <w:rPr>
                <w:lang w:eastAsia="en-US"/>
              </w:rPr>
              <w:t xml:space="preserve">-ID and TA of the NSAG indicated for the NR frequency </w:t>
            </w:r>
            <w:r>
              <w:t xml:space="preserve">in dedicated signalling but not in </w:t>
            </w:r>
            <w:r>
              <w:rPr>
                <w:i/>
                <w:iCs/>
              </w:rPr>
              <w:t>SIB16</w:t>
            </w:r>
            <w:r>
              <w:rPr>
                <w:lang w:eastAsia="en-US"/>
              </w:rPr>
              <w:t xml:space="preserve"> (see TS 38.331 [3]) are included in the NSAG information provided by NAS</w:t>
            </w:r>
            <w:r>
              <w:t>; or</w:t>
            </w:r>
          </w:p>
          <w:p w14:paraId="0EEEE3CC" w14:textId="77777777" w:rsidR="00E81023" w:rsidRDefault="00000000">
            <w:pPr>
              <w:spacing w:after="180"/>
              <w:ind w:left="568" w:hanging="284"/>
              <w:rPr>
                <w:lang w:eastAsia="en-US"/>
              </w:rPr>
            </w:pPr>
            <w:r>
              <w:rPr>
                <w:i/>
                <w:iCs/>
              </w:rPr>
              <w:t>-</w:t>
            </w:r>
            <w:r>
              <w:rPr>
                <w:lang w:eastAsia="en-US"/>
              </w:rPr>
              <w:tab/>
              <w:t xml:space="preserve">the </w:t>
            </w:r>
            <w:proofErr w:type="spellStart"/>
            <w:r>
              <w:rPr>
                <w:lang w:eastAsia="en-US"/>
              </w:rPr>
              <w:t>nsag</w:t>
            </w:r>
            <w:proofErr w:type="spellEnd"/>
            <w:r>
              <w:rPr>
                <w:lang w:eastAsia="en-US"/>
              </w:rPr>
              <w:t xml:space="preserve">-ID and TA of the NSAG indicated for the NR frequency </w:t>
            </w:r>
            <w:r>
              <w:t xml:space="preserve">in </w:t>
            </w:r>
            <w:r>
              <w:rPr>
                <w:i/>
                <w:iCs/>
              </w:rPr>
              <w:t>SIB16</w:t>
            </w:r>
            <w:r>
              <w:t xml:space="preserve"> </w:t>
            </w:r>
            <w:r>
              <w:rPr>
                <w:lang w:eastAsia="en-US"/>
              </w:rPr>
              <w:t>(see TS 38.331 [3]) are included in the NSAG information provided by NAS</w:t>
            </w:r>
            <w:r>
              <w:t>; and</w:t>
            </w:r>
          </w:p>
          <w:p w14:paraId="7DA5D130" w14:textId="77777777" w:rsidR="00E81023" w:rsidRDefault="00000000">
            <w:pPr>
              <w:spacing w:after="180"/>
              <w:ind w:left="851" w:hanging="284"/>
              <w:rPr>
                <w:lang w:eastAsia="en-US"/>
              </w:rPr>
            </w:pPr>
            <w:r>
              <w:t>-</w:t>
            </w:r>
            <w:r>
              <w:tab/>
              <w:t xml:space="preserve">the cell is either listed in the </w:t>
            </w:r>
            <w:proofErr w:type="spellStart"/>
            <w:r>
              <w:rPr>
                <w:i/>
                <w:iCs/>
              </w:rPr>
              <w:t>sliceAllowedCellListNR</w:t>
            </w:r>
            <w:proofErr w:type="spellEnd"/>
            <w:r>
              <w:rPr>
                <w:i/>
                <w:iCs/>
              </w:rPr>
              <w:t xml:space="preserve"> </w:t>
            </w:r>
            <w:r>
              <w:t xml:space="preserve">(if provided in the </w:t>
            </w:r>
            <w:proofErr w:type="spellStart"/>
            <w:r>
              <w:rPr>
                <w:rFonts w:eastAsia="等线"/>
                <w:i/>
                <w:iCs/>
                <w:lang w:eastAsia="en-US"/>
              </w:rPr>
              <w:t>sliceInfoList</w:t>
            </w:r>
            <w:proofErr w:type="spellEnd"/>
            <w:r>
              <w:t xml:space="preserve">) or the cell is not listed in the </w:t>
            </w:r>
            <w:proofErr w:type="spellStart"/>
            <w:r>
              <w:rPr>
                <w:i/>
                <w:iCs/>
              </w:rPr>
              <w:t>sliceExcludedCellListNR</w:t>
            </w:r>
            <w:proofErr w:type="spellEnd"/>
            <w:r>
              <w:t xml:space="preserve"> (if provided in the </w:t>
            </w:r>
            <w:proofErr w:type="spellStart"/>
            <w:r>
              <w:rPr>
                <w:rFonts w:eastAsia="等线"/>
                <w:i/>
                <w:iCs/>
                <w:lang w:eastAsia="en-US"/>
              </w:rPr>
              <w:t>sliceInfoList</w:t>
            </w:r>
            <w:proofErr w:type="spellEnd"/>
            <w:r>
              <w:t>); or</w:t>
            </w:r>
          </w:p>
          <w:p w14:paraId="5D571499" w14:textId="77777777" w:rsidR="00E81023" w:rsidRDefault="00000000">
            <w:pPr>
              <w:spacing w:after="180"/>
              <w:ind w:left="851" w:hanging="284"/>
              <w:rPr>
                <w:rFonts w:ascii="Arial" w:hAnsi="Arial" w:cs="Arial"/>
              </w:rPr>
            </w:pPr>
            <w:r>
              <w:t>-</w:t>
            </w:r>
            <w:r>
              <w:tab/>
              <w:t xml:space="preserve">Neither </w:t>
            </w:r>
            <w:proofErr w:type="spellStart"/>
            <w:r>
              <w:rPr>
                <w:i/>
                <w:iCs/>
              </w:rPr>
              <w:t>sliceAllowedCellListNR</w:t>
            </w:r>
            <w:proofErr w:type="spellEnd"/>
            <w:r>
              <w:rPr>
                <w:i/>
                <w:iCs/>
              </w:rPr>
              <w:t xml:space="preserve"> </w:t>
            </w:r>
            <w:r>
              <w:t>nor</w:t>
            </w:r>
            <w:r>
              <w:rPr>
                <w:i/>
                <w:iCs/>
              </w:rPr>
              <w:t xml:space="preserve"> </w:t>
            </w:r>
            <w:proofErr w:type="spellStart"/>
            <w:r>
              <w:rPr>
                <w:i/>
                <w:iCs/>
              </w:rPr>
              <w:t>sliceExcludedCellListNR</w:t>
            </w:r>
            <w:proofErr w:type="spellEnd"/>
            <w:r>
              <w:t xml:space="preserve"> is configured in the </w:t>
            </w:r>
            <w:proofErr w:type="spellStart"/>
            <w:r>
              <w:rPr>
                <w:rFonts w:eastAsia="等线"/>
                <w:i/>
                <w:iCs/>
                <w:lang w:eastAsia="en-US"/>
              </w:rPr>
              <w:t>sliceInfoList</w:t>
            </w:r>
            <w:proofErr w:type="spellEnd"/>
            <w:r>
              <w:t>.</w:t>
            </w:r>
          </w:p>
        </w:tc>
      </w:tr>
    </w:tbl>
    <w:p w14:paraId="485E2229" w14:textId="77777777" w:rsidR="00E81023" w:rsidRDefault="00000000">
      <w:pPr>
        <w:widowControl/>
        <w:spacing w:beforeLines="50" w:before="120" w:after="180"/>
        <w:rPr>
          <w:rFonts w:ascii="Arial" w:eastAsia="宋体" w:hAnsi="Arial" w:cs="Arial"/>
          <w:kern w:val="0"/>
          <w:sz w:val="20"/>
          <w:szCs w:val="20"/>
        </w:rPr>
      </w:pPr>
      <w:r>
        <w:rPr>
          <w:rFonts w:ascii="Arial" w:eastAsia="宋体" w:hAnsi="Arial" w:cs="Arial" w:hint="eastAsia"/>
          <w:kern w:val="0"/>
          <w:sz w:val="20"/>
          <w:szCs w:val="20"/>
        </w:rPr>
        <w:t>On the other hand, it is also specified in TS 38.304 [1] that if the highest ranked cell or best cell does not support the NSAG, the UE will re-derive the re-selection priority based the NSAG supported by this cell or legacy cell priority. Then the UE continues to evaluate based on the re-derived re-selection priority, and will select a cell which supports the highest priority NSAG within UE.</w:t>
      </w:r>
    </w:p>
    <w:tbl>
      <w:tblPr>
        <w:tblStyle w:val="ad"/>
        <w:tblW w:w="0" w:type="auto"/>
        <w:tblLook w:val="04A0" w:firstRow="1" w:lastRow="0" w:firstColumn="1" w:lastColumn="0" w:noHBand="0" w:noVBand="1"/>
      </w:tblPr>
      <w:tblGrid>
        <w:gridCol w:w="9631"/>
      </w:tblGrid>
      <w:tr w:rsidR="00E81023" w14:paraId="08F7F48D" w14:textId="77777777">
        <w:tc>
          <w:tcPr>
            <w:tcW w:w="9857" w:type="dxa"/>
          </w:tcPr>
          <w:p w14:paraId="5E516386" w14:textId="77777777" w:rsidR="00E81023" w:rsidRDefault="00000000">
            <w:pPr>
              <w:widowControl/>
              <w:spacing w:after="180"/>
              <w:rPr>
                <w:kern w:val="0"/>
                <w:sz w:val="20"/>
                <w:szCs w:val="20"/>
                <w:lang w:eastAsia="en-US"/>
              </w:rPr>
            </w:pPr>
            <w:r>
              <w:rPr>
                <w:kern w:val="0"/>
                <w:sz w:val="20"/>
                <w:szCs w:val="20"/>
                <w:lang w:eastAsia="en-US"/>
              </w:rPr>
              <w:t xml:space="preserve">For a UE performing slice-based cell reselection, </w:t>
            </w:r>
            <w:r>
              <w:rPr>
                <w:kern w:val="0"/>
                <w:sz w:val="20"/>
                <w:szCs w:val="20"/>
                <w:highlight w:val="yellow"/>
                <w:lang w:eastAsia="en-US"/>
              </w:rPr>
              <w:t>if the highest ranked cell or best cell in a frequency</w:t>
            </w:r>
            <w:r>
              <w:rPr>
                <w:kern w:val="0"/>
                <w:sz w:val="20"/>
                <w:szCs w:val="20"/>
                <w:lang w:eastAsia="en-US"/>
              </w:rPr>
              <w:t xml:space="preserve"> fulfils the inter- </w:t>
            </w:r>
            <w:proofErr w:type="spellStart"/>
            <w:r>
              <w:rPr>
                <w:kern w:val="0"/>
                <w:sz w:val="20"/>
                <w:szCs w:val="20"/>
                <w:lang w:eastAsia="en-US"/>
              </w:rPr>
              <w:t>freqeuency</w:t>
            </w:r>
            <w:proofErr w:type="spellEnd"/>
            <w:r>
              <w:rPr>
                <w:kern w:val="0"/>
                <w:sz w:val="20"/>
                <w:szCs w:val="20"/>
                <w:lang w:eastAsia="en-US"/>
              </w:rPr>
              <w:t xml:space="preserve"> cell reselection criteria (see clause 5.2.4.5) based on reselection priority for the frequency and NSAG </w:t>
            </w:r>
            <w:r>
              <w:rPr>
                <w:kern w:val="0"/>
                <w:sz w:val="20"/>
                <w:szCs w:val="20"/>
                <w:lang w:eastAsia="en-US"/>
              </w:rPr>
              <w:lastRenderedPageBreak/>
              <w:t xml:space="preserve">derived according to this clause or fulfils </w:t>
            </w:r>
            <w:bookmarkStart w:id="0" w:name="_Hlk112425031"/>
            <w:r>
              <w:rPr>
                <w:kern w:val="0"/>
                <w:sz w:val="20"/>
                <w:szCs w:val="20"/>
                <w:lang w:eastAsia="en-US"/>
              </w:rPr>
              <w:t xml:space="preserve">intra-frequency </w:t>
            </w:r>
            <w:r>
              <w:rPr>
                <w:kern w:val="0"/>
                <w:sz w:val="20"/>
                <w:szCs w:val="20"/>
              </w:rPr>
              <w:t>and equal priority inter-frequency</w:t>
            </w:r>
            <w:r>
              <w:rPr>
                <w:kern w:val="0"/>
                <w:sz w:val="20"/>
                <w:szCs w:val="20"/>
                <w:lang w:eastAsia="en-US"/>
              </w:rPr>
              <w:t xml:space="preserve"> cell reselection criteria </w:t>
            </w:r>
            <w:bookmarkEnd w:id="0"/>
            <w:r>
              <w:rPr>
                <w:kern w:val="0"/>
                <w:sz w:val="20"/>
                <w:szCs w:val="20"/>
                <w:lang w:eastAsia="en-US"/>
              </w:rPr>
              <w:t xml:space="preserve">(see clause 5.2.4.6), </w:t>
            </w:r>
            <w:r>
              <w:rPr>
                <w:kern w:val="0"/>
                <w:sz w:val="20"/>
                <w:szCs w:val="20"/>
                <w:highlight w:val="yellow"/>
                <w:lang w:eastAsia="en-US"/>
              </w:rPr>
              <w:t>but this cell does not support the NSAG</w:t>
            </w:r>
            <w:r>
              <w:rPr>
                <w:kern w:val="0"/>
                <w:sz w:val="20"/>
                <w:szCs w:val="20"/>
                <w:lang w:eastAsia="en-US"/>
              </w:rPr>
              <w:t xml:space="preserve"> according to this clause:</w:t>
            </w:r>
          </w:p>
          <w:p w14:paraId="7363E358" w14:textId="77777777" w:rsidR="00E81023" w:rsidRDefault="00000000">
            <w:pPr>
              <w:spacing w:after="180"/>
              <w:ind w:left="568" w:hanging="284"/>
              <w:rPr>
                <w:lang w:eastAsia="en-US"/>
              </w:rPr>
            </w:pPr>
            <w:r>
              <w:rPr>
                <w:lang w:eastAsia="en-US"/>
              </w:rPr>
              <w:t>-</w:t>
            </w:r>
            <w:r>
              <w:rPr>
                <w:lang w:eastAsia="en-US"/>
              </w:rPr>
              <w:tab/>
              <w:t>if this cell supports any other NSAG(s) according to this clause, the UE shall re-derive a reselection priority for the frequency by considering the NSAG(s) supported by this cell (rather than those of the corresponding NR frequency);</w:t>
            </w:r>
          </w:p>
          <w:p w14:paraId="5A1594BD" w14:textId="77777777" w:rsidR="00E81023" w:rsidRDefault="00000000">
            <w:pPr>
              <w:spacing w:after="180"/>
              <w:ind w:left="568" w:hanging="284"/>
              <w:rPr>
                <w:rFonts w:ascii="Arial" w:hAnsi="Arial" w:cs="Arial"/>
              </w:rPr>
            </w:pPr>
            <w:r>
              <w:rPr>
                <w:lang w:eastAsia="en-US"/>
              </w:rPr>
              <w:t>-</w:t>
            </w:r>
            <w:r>
              <w:rPr>
                <w:lang w:eastAsia="en-US"/>
              </w:rPr>
              <w:tab/>
              <w:t>Otherwise, the UE shall re-derive a reselection priority for the frequency as if none of the NSAG(s) provided by NAS is supported.</w:t>
            </w:r>
          </w:p>
        </w:tc>
      </w:tr>
    </w:tbl>
    <w:p w14:paraId="2B6D6931" w14:textId="77777777" w:rsidR="00E81023" w:rsidRDefault="00000000">
      <w:pPr>
        <w:widowControl/>
        <w:spacing w:beforeLines="50" w:before="120" w:after="180"/>
        <w:rPr>
          <w:rFonts w:ascii="Arial" w:eastAsia="宋体" w:hAnsi="Arial" w:cs="Arial"/>
          <w:kern w:val="0"/>
          <w:sz w:val="20"/>
          <w:szCs w:val="20"/>
        </w:rPr>
      </w:pPr>
      <w:r>
        <w:rPr>
          <w:rFonts w:ascii="Arial" w:eastAsia="宋体" w:hAnsi="Arial" w:cs="Arial" w:hint="eastAsia"/>
          <w:kern w:val="0"/>
          <w:sz w:val="20"/>
          <w:szCs w:val="20"/>
        </w:rPr>
        <w:lastRenderedPageBreak/>
        <w:t xml:space="preserve">If only </w:t>
      </w:r>
      <w:proofErr w:type="spellStart"/>
      <w:r>
        <w:rPr>
          <w:rFonts w:ascii="Arial" w:eastAsia="宋体" w:hAnsi="Arial" w:cs="Arial" w:hint="eastAsia"/>
          <w:i/>
          <w:iCs/>
          <w:kern w:val="0"/>
          <w:sz w:val="20"/>
          <w:szCs w:val="20"/>
        </w:rPr>
        <w:t>sliceExcludedCellListNR</w:t>
      </w:r>
      <w:proofErr w:type="spellEnd"/>
      <w:r>
        <w:rPr>
          <w:rFonts w:ascii="Arial" w:eastAsia="宋体" w:hAnsi="Arial" w:cs="Arial" w:hint="eastAsia"/>
          <w:kern w:val="0"/>
          <w:sz w:val="20"/>
          <w:szCs w:val="20"/>
        </w:rPr>
        <w:t xml:space="preserve"> is configured and the highest ranked cell or best cell is not within the </w:t>
      </w:r>
      <w:proofErr w:type="spellStart"/>
      <w:r>
        <w:rPr>
          <w:rFonts w:ascii="Arial" w:eastAsia="宋体" w:hAnsi="Arial" w:cs="Arial" w:hint="eastAsia"/>
          <w:i/>
          <w:iCs/>
          <w:kern w:val="0"/>
          <w:sz w:val="20"/>
          <w:szCs w:val="20"/>
        </w:rPr>
        <w:t>sliceExcludedCellListNR</w:t>
      </w:r>
      <w:proofErr w:type="spellEnd"/>
      <w:r>
        <w:rPr>
          <w:rFonts w:ascii="Arial" w:eastAsia="宋体" w:hAnsi="Arial" w:cs="Arial" w:hint="eastAsia"/>
          <w:kern w:val="0"/>
          <w:sz w:val="20"/>
          <w:szCs w:val="20"/>
        </w:rPr>
        <w:t xml:space="preserve">, the UE will consider the cell to support the NSAG. However, after the UE camps on the cell, it may find the cell does not support the NSAG via SIB16, especially when the UE is at the boundary of different </w:t>
      </w:r>
      <w:proofErr w:type="spellStart"/>
      <w:r>
        <w:rPr>
          <w:rFonts w:ascii="Arial" w:eastAsia="宋体" w:hAnsi="Arial" w:cs="Arial" w:hint="eastAsia"/>
          <w:kern w:val="0"/>
          <w:sz w:val="20"/>
          <w:szCs w:val="20"/>
        </w:rPr>
        <w:t>TAs.</w:t>
      </w:r>
      <w:proofErr w:type="spellEnd"/>
      <w:r>
        <w:rPr>
          <w:rFonts w:ascii="Arial" w:eastAsia="宋体" w:hAnsi="Arial" w:cs="Arial" w:hint="eastAsia"/>
          <w:i/>
          <w:iCs/>
          <w:kern w:val="0"/>
          <w:sz w:val="20"/>
          <w:szCs w:val="20"/>
        </w:rPr>
        <w:t xml:space="preserve"> </w:t>
      </w:r>
      <w:r>
        <w:rPr>
          <w:rFonts w:ascii="Arial" w:eastAsia="宋体" w:hAnsi="Arial" w:cs="Arial" w:hint="eastAsia"/>
          <w:kern w:val="0"/>
          <w:sz w:val="20"/>
          <w:szCs w:val="20"/>
        </w:rPr>
        <w:t xml:space="preserve">If the UE can report the NSAG supported by the highest ranked cell or best cell, it can be helpful for NW to adjust the </w:t>
      </w:r>
      <w:proofErr w:type="spellStart"/>
      <w:r>
        <w:rPr>
          <w:rFonts w:ascii="Arial" w:eastAsia="宋体" w:hAnsi="Arial" w:cs="Arial" w:hint="eastAsia"/>
          <w:i/>
          <w:iCs/>
          <w:kern w:val="0"/>
          <w:sz w:val="20"/>
          <w:szCs w:val="20"/>
        </w:rPr>
        <w:t>sliceAllowedCellListNR</w:t>
      </w:r>
      <w:proofErr w:type="spellEnd"/>
      <w:r>
        <w:rPr>
          <w:rFonts w:ascii="Arial" w:eastAsia="宋体" w:hAnsi="Arial" w:cs="Arial" w:hint="eastAsia"/>
          <w:i/>
          <w:iCs/>
          <w:kern w:val="0"/>
          <w:sz w:val="20"/>
          <w:szCs w:val="20"/>
        </w:rPr>
        <w:t xml:space="preserve">, </w:t>
      </w:r>
      <w:proofErr w:type="spellStart"/>
      <w:r>
        <w:rPr>
          <w:rFonts w:ascii="Arial" w:eastAsia="宋体" w:hAnsi="Arial" w:cs="Arial" w:hint="eastAsia"/>
          <w:i/>
          <w:iCs/>
          <w:kern w:val="0"/>
          <w:sz w:val="20"/>
          <w:szCs w:val="20"/>
        </w:rPr>
        <w:t>sliceExcludedCellListNR</w:t>
      </w:r>
      <w:proofErr w:type="spellEnd"/>
      <w:r>
        <w:rPr>
          <w:rFonts w:ascii="Arial" w:eastAsia="宋体" w:hAnsi="Arial" w:cs="Arial" w:hint="eastAsia"/>
          <w:i/>
          <w:iCs/>
          <w:kern w:val="0"/>
          <w:sz w:val="20"/>
          <w:szCs w:val="20"/>
        </w:rPr>
        <w:t xml:space="preserve">. </w:t>
      </w:r>
      <w:r>
        <w:rPr>
          <w:rFonts w:ascii="Arial" w:eastAsia="宋体" w:hAnsi="Arial" w:cs="Arial" w:hint="eastAsia"/>
          <w:kern w:val="0"/>
          <w:sz w:val="20"/>
          <w:szCs w:val="20"/>
        </w:rPr>
        <w:t>Then the UE will find a more suitable cell for slice-based cell re-selection.</w:t>
      </w:r>
    </w:p>
    <w:p w14:paraId="1F693779" w14:textId="77777777" w:rsidR="00E81023" w:rsidRDefault="00000000">
      <w:pPr>
        <w:widowControl/>
        <w:spacing w:beforeLines="50" w:before="120" w:after="180"/>
        <w:rPr>
          <w:rFonts w:ascii="Arial" w:eastAsia="宋体" w:hAnsi="Arial" w:cs="Arial"/>
          <w:b/>
          <w:bCs/>
          <w:kern w:val="0"/>
          <w:sz w:val="20"/>
          <w:szCs w:val="20"/>
        </w:rPr>
      </w:pPr>
      <w:r>
        <w:rPr>
          <w:rFonts w:ascii="Arial" w:eastAsia="宋体" w:hAnsi="Arial" w:cs="Arial" w:hint="eastAsia"/>
          <w:b/>
          <w:bCs/>
          <w:kern w:val="0"/>
          <w:sz w:val="20"/>
          <w:szCs w:val="20"/>
        </w:rPr>
        <w:t xml:space="preserve">Proposal 1: The NSAG supported by the highest ranked cell or best cell can be reported to the network, which can be helpful for NW to adjust the </w:t>
      </w:r>
      <w:proofErr w:type="spellStart"/>
      <w:r>
        <w:rPr>
          <w:rFonts w:ascii="Arial" w:eastAsia="宋体" w:hAnsi="Arial" w:cs="Arial" w:hint="eastAsia"/>
          <w:b/>
          <w:bCs/>
          <w:i/>
          <w:iCs/>
          <w:kern w:val="0"/>
          <w:sz w:val="20"/>
          <w:szCs w:val="20"/>
        </w:rPr>
        <w:t>sliceAllowedCellListNR</w:t>
      </w:r>
      <w:proofErr w:type="spellEnd"/>
      <w:r>
        <w:rPr>
          <w:rFonts w:ascii="Arial" w:eastAsia="宋体" w:hAnsi="Arial" w:cs="Arial" w:hint="eastAsia"/>
          <w:b/>
          <w:bCs/>
          <w:kern w:val="0"/>
          <w:sz w:val="20"/>
          <w:szCs w:val="20"/>
        </w:rPr>
        <w:t xml:space="preserve"> and </w:t>
      </w:r>
      <w:proofErr w:type="spellStart"/>
      <w:r>
        <w:rPr>
          <w:rFonts w:ascii="Arial" w:eastAsia="宋体" w:hAnsi="Arial" w:cs="Arial" w:hint="eastAsia"/>
          <w:b/>
          <w:bCs/>
          <w:i/>
          <w:iCs/>
          <w:kern w:val="0"/>
          <w:sz w:val="20"/>
          <w:szCs w:val="20"/>
        </w:rPr>
        <w:t>sliceExcludedCellListNR</w:t>
      </w:r>
      <w:proofErr w:type="spellEnd"/>
      <w:r>
        <w:rPr>
          <w:rFonts w:ascii="Arial" w:eastAsia="宋体" w:hAnsi="Arial" w:cs="Arial" w:hint="eastAsia"/>
          <w:b/>
          <w:bCs/>
          <w:kern w:val="0"/>
          <w:sz w:val="20"/>
          <w:szCs w:val="20"/>
        </w:rPr>
        <w:t>, and can help the UE to select a more suitable cell for slice-based cell re-selection.</w:t>
      </w:r>
    </w:p>
    <w:p w14:paraId="2281D90D" w14:textId="77777777" w:rsidR="00E81023" w:rsidRDefault="00000000">
      <w:pPr>
        <w:widowControl/>
        <w:spacing w:beforeLines="50" w:before="120" w:after="180"/>
        <w:rPr>
          <w:rFonts w:ascii="Arial" w:eastAsia="宋体" w:hAnsi="Arial" w:cs="Arial"/>
          <w:kern w:val="0"/>
          <w:sz w:val="20"/>
          <w:szCs w:val="20"/>
        </w:rPr>
      </w:pPr>
      <w:r>
        <w:rPr>
          <w:rFonts w:ascii="Arial" w:eastAsia="宋体" w:hAnsi="Arial" w:cs="Arial" w:hint="eastAsia"/>
          <w:kern w:val="0"/>
          <w:sz w:val="20"/>
          <w:szCs w:val="20"/>
        </w:rPr>
        <w:t>Anyway, the enhancements on slice-based cell re-selection requires some work from RAN2, so an LS to RAN2 is needed.</w:t>
      </w:r>
    </w:p>
    <w:p w14:paraId="6A70951F" w14:textId="77777777" w:rsidR="00E81023" w:rsidRDefault="00000000">
      <w:pPr>
        <w:widowControl/>
        <w:spacing w:beforeLines="50" w:before="120" w:after="180"/>
        <w:rPr>
          <w:rFonts w:ascii="Arial" w:eastAsia="宋体" w:hAnsi="Arial" w:cs="Arial"/>
          <w:b/>
          <w:bCs/>
          <w:kern w:val="0"/>
          <w:sz w:val="20"/>
          <w:szCs w:val="20"/>
        </w:rPr>
      </w:pPr>
      <w:r>
        <w:rPr>
          <w:rFonts w:ascii="Arial" w:eastAsia="宋体" w:hAnsi="Arial" w:cs="Arial" w:hint="eastAsia"/>
          <w:b/>
          <w:bCs/>
          <w:kern w:val="0"/>
          <w:sz w:val="20"/>
          <w:szCs w:val="20"/>
        </w:rPr>
        <w:t>Proposal 2: Send an LS to RAN2 to discuss the enhancements on slice-based cell re-selection.</w:t>
      </w:r>
    </w:p>
    <w:p w14:paraId="7C15B873" w14:textId="77777777" w:rsidR="00E81023" w:rsidRDefault="00E81023">
      <w:pPr>
        <w:widowControl/>
        <w:spacing w:beforeLines="50" w:before="120" w:after="180"/>
        <w:rPr>
          <w:rFonts w:ascii="Arial" w:eastAsia="宋体" w:hAnsi="Arial" w:cs="Arial"/>
          <w:b/>
          <w:bCs/>
          <w:kern w:val="0"/>
          <w:sz w:val="20"/>
          <w:szCs w:val="20"/>
        </w:rPr>
      </w:pPr>
    </w:p>
    <w:p w14:paraId="68520D16" w14:textId="77777777" w:rsidR="00E81023" w:rsidRDefault="00000000">
      <w:pPr>
        <w:widowControl/>
        <w:spacing w:after="180"/>
        <w:outlineLvl w:val="1"/>
        <w:rPr>
          <w:rFonts w:ascii="Arial" w:eastAsia="宋体" w:hAnsi="Arial" w:cs="Arial"/>
          <w:b/>
          <w:bCs/>
          <w:i/>
          <w:iCs/>
          <w:kern w:val="0"/>
          <w:sz w:val="22"/>
          <w:u w:val="single"/>
        </w:rPr>
      </w:pPr>
      <w:r>
        <w:rPr>
          <w:rFonts w:ascii="Arial" w:eastAsia="宋体" w:hAnsi="Arial" w:cs="Arial"/>
          <w:b/>
          <w:bCs/>
          <w:i/>
          <w:iCs/>
          <w:kern w:val="0"/>
          <w:sz w:val="22"/>
          <w:u w:val="single"/>
          <w:lang w:val="en-GB"/>
        </w:rPr>
        <w:t xml:space="preserve">Issue </w:t>
      </w:r>
      <w:r>
        <w:rPr>
          <w:rFonts w:ascii="Arial" w:eastAsia="宋体" w:hAnsi="Arial" w:cs="Arial" w:hint="eastAsia"/>
          <w:b/>
          <w:bCs/>
          <w:i/>
          <w:iCs/>
          <w:kern w:val="0"/>
          <w:sz w:val="22"/>
          <w:u w:val="single"/>
        </w:rPr>
        <w:t>2</w:t>
      </w:r>
      <w:r>
        <w:rPr>
          <w:rFonts w:ascii="Arial" w:eastAsia="宋体" w:hAnsi="Arial" w:cs="Arial"/>
          <w:b/>
          <w:bCs/>
          <w:i/>
          <w:iCs/>
          <w:kern w:val="0"/>
          <w:sz w:val="22"/>
          <w:u w:val="single"/>
          <w:lang w:val="en-GB"/>
        </w:rPr>
        <w:t xml:space="preserve">: </w:t>
      </w:r>
      <w:r>
        <w:rPr>
          <w:rFonts w:ascii="Arial" w:eastAsia="宋体" w:hAnsi="Arial" w:cs="Arial" w:hint="eastAsia"/>
          <w:b/>
          <w:bCs/>
          <w:i/>
          <w:iCs/>
          <w:kern w:val="0"/>
          <w:sz w:val="22"/>
          <w:u w:val="single"/>
          <w:lang w:val="en-GB"/>
        </w:rPr>
        <w:t>S</w:t>
      </w:r>
      <w:r>
        <w:rPr>
          <w:rFonts w:ascii="Arial" w:eastAsia="宋体" w:hAnsi="Arial" w:cs="Arial"/>
          <w:b/>
          <w:bCs/>
          <w:i/>
          <w:iCs/>
          <w:kern w:val="0"/>
          <w:sz w:val="22"/>
          <w:u w:val="single"/>
          <w:lang w:val="en-GB"/>
        </w:rPr>
        <w:t xml:space="preserve">lice </w:t>
      </w:r>
      <w:r>
        <w:rPr>
          <w:rFonts w:ascii="Arial" w:eastAsia="宋体" w:hAnsi="Arial" w:cs="Arial" w:hint="eastAsia"/>
          <w:b/>
          <w:bCs/>
          <w:i/>
          <w:iCs/>
          <w:kern w:val="0"/>
          <w:sz w:val="22"/>
          <w:u w:val="single"/>
        </w:rPr>
        <w:t>aware MRO scenarios</w:t>
      </w:r>
    </w:p>
    <w:p w14:paraId="2ECCE1D4" w14:textId="77777777" w:rsidR="00E81023" w:rsidRDefault="00000000">
      <w:pPr>
        <w:widowControl/>
        <w:spacing w:after="180"/>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object w:dxaOrig="7084" w:dyaOrig="3113" w14:anchorId="15E7E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15pt;height:155.65pt" o:ole="">
            <v:imagedata r:id="rId7" o:title=""/>
          </v:shape>
          <o:OLEObject Type="Embed" ProgID="Visio.Drawing.15" ShapeID="_x0000_i1025" DrawAspect="Content" ObjectID="_1800435919" r:id="rId8"/>
        </w:object>
      </w:r>
    </w:p>
    <w:p w14:paraId="05005DE2" w14:textId="77777777" w:rsidR="00E81023" w:rsidRDefault="00000000">
      <w:pPr>
        <w:widowControl/>
        <w:spacing w:after="180"/>
        <w:jc w:val="center"/>
        <w:rPr>
          <w:rFonts w:ascii="Arial" w:eastAsia="宋体" w:hAnsi="Arial" w:cs="Arial"/>
          <w:b/>
          <w:bCs/>
          <w:kern w:val="0"/>
          <w:sz w:val="18"/>
          <w:szCs w:val="18"/>
          <w:lang w:val="en-GB"/>
        </w:rPr>
      </w:pPr>
      <w:r>
        <w:rPr>
          <w:rFonts w:ascii="Arial" w:eastAsia="宋体" w:hAnsi="Arial" w:cs="Arial"/>
          <w:b/>
          <w:bCs/>
          <w:kern w:val="0"/>
          <w:sz w:val="18"/>
          <w:szCs w:val="18"/>
          <w:lang w:val="en-GB"/>
        </w:rPr>
        <w:t xml:space="preserve">Figure 1. </w:t>
      </w:r>
      <w:r>
        <w:rPr>
          <w:rFonts w:ascii="Arial" w:eastAsia="宋体" w:hAnsi="Arial" w:cs="Arial" w:hint="eastAsia"/>
          <w:b/>
          <w:bCs/>
          <w:kern w:val="0"/>
          <w:sz w:val="18"/>
          <w:szCs w:val="18"/>
        </w:rPr>
        <w:t>T</w:t>
      </w:r>
      <w:r>
        <w:rPr>
          <w:rFonts w:ascii="Arial" w:eastAsia="宋体" w:hAnsi="Arial" w:cs="Arial"/>
          <w:b/>
          <w:bCs/>
          <w:kern w:val="0"/>
          <w:sz w:val="18"/>
          <w:szCs w:val="18"/>
          <w:lang w:val="en-GB"/>
        </w:rPr>
        <w:t>he hospital cells are lack of coverage, while the public cells are over coverage</w:t>
      </w:r>
    </w:p>
    <w:p w14:paraId="7A1E4EBC" w14:textId="77777777" w:rsidR="00E81023" w:rsidRDefault="00000000">
      <w:pPr>
        <w:widowControl/>
        <w:spacing w:after="180"/>
        <w:rPr>
          <w:rFonts w:ascii="Arial" w:eastAsia="宋体" w:hAnsi="Arial" w:cs="Arial"/>
          <w:kern w:val="0"/>
          <w:sz w:val="20"/>
          <w:szCs w:val="20"/>
          <w:lang w:val="en-GB"/>
        </w:rPr>
      </w:pPr>
      <w:r>
        <w:rPr>
          <w:rFonts w:ascii="Arial" w:eastAsia="宋体" w:hAnsi="Arial" w:cs="Arial" w:hint="eastAsia"/>
          <w:kern w:val="0"/>
          <w:sz w:val="20"/>
          <w:szCs w:val="20"/>
          <w:lang w:val="en-GB"/>
        </w:rPr>
        <w:t>F</w:t>
      </w:r>
      <w:r>
        <w:rPr>
          <w:rFonts w:ascii="Arial" w:eastAsia="宋体" w:hAnsi="Arial" w:cs="Arial"/>
          <w:kern w:val="0"/>
          <w:sz w:val="20"/>
          <w:szCs w:val="20"/>
          <w:lang w:val="en-GB"/>
        </w:rPr>
        <w:t>igure 1 shows an example of the issue that we are facing. Some slices are deployed at a specific area with strict geographical boundaries, e.g., hospital. Such kind of slices are expected to provide continuous services within the specific area. And the public cells outside don’t support the hospital slice.</w:t>
      </w:r>
    </w:p>
    <w:p w14:paraId="77BF85DE" w14:textId="77777777" w:rsidR="00E81023" w:rsidRDefault="00000000">
      <w:pPr>
        <w:widowControl/>
        <w:spacing w:after="180"/>
        <w:rPr>
          <w:rFonts w:ascii="Arial" w:eastAsia="宋体" w:hAnsi="Arial" w:cs="Arial"/>
          <w:kern w:val="0"/>
          <w:sz w:val="20"/>
          <w:szCs w:val="20"/>
          <w:lang w:val="en-GB"/>
        </w:rPr>
      </w:pPr>
      <w:r>
        <w:rPr>
          <w:rFonts w:ascii="Arial" w:eastAsia="宋体" w:hAnsi="Arial" w:cs="Arial"/>
          <w:kern w:val="0"/>
          <w:sz w:val="20"/>
          <w:szCs w:val="20"/>
          <w:lang w:val="en-GB"/>
        </w:rPr>
        <w:t xml:space="preserve">However, it is observed that, due to imperfect antenna angle planning, the slice may become unavailable in some spots inside the area, especially near the boundaries. As shown in </w:t>
      </w:r>
      <w:r>
        <w:rPr>
          <w:rFonts w:ascii="Arial" w:eastAsia="宋体" w:hAnsi="Arial" w:cs="Arial" w:hint="eastAsia"/>
          <w:kern w:val="0"/>
          <w:sz w:val="20"/>
          <w:szCs w:val="20"/>
        </w:rPr>
        <w:t>F</w:t>
      </w:r>
      <w:proofErr w:type="spellStart"/>
      <w:r>
        <w:rPr>
          <w:rFonts w:ascii="Arial" w:eastAsia="宋体" w:hAnsi="Arial" w:cs="Arial"/>
          <w:kern w:val="0"/>
          <w:sz w:val="20"/>
          <w:szCs w:val="20"/>
          <w:lang w:val="en-GB"/>
        </w:rPr>
        <w:t>igure</w:t>
      </w:r>
      <w:proofErr w:type="spellEnd"/>
      <w:r>
        <w:rPr>
          <w:rFonts w:ascii="Arial" w:eastAsia="宋体" w:hAnsi="Arial" w:cs="Arial"/>
          <w:kern w:val="0"/>
          <w:sz w:val="20"/>
          <w:szCs w:val="20"/>
          <w:lang w:val="en-GB"/>
        </w:rPr>
        <w:t xml:space="preserve"> 1, as UE moving close to the boundary, the connected mode UE may handover from a hospital cell to a public cell. Although the radio condition is still good and no RLF is declared, the ongoing </w:t>
      </w:r>
      <w:r>
        <w:rPr>
          <w:rFonts w:ascii="Arial" w:eastAsia="宋体" w:hAnsi="Arial" w:cs="Arial" w:hint="eastAsia"/>
          <w:kern w:val="0"/>
          <w:sz w:val="20"/>
          <w:szCs w:val="20"/>
          <w:lang w:val="en-GB"/>
        </w:rPr>
        <w:t>PDU</w:t>
      </w:r>
      <w:r>
        <w:rPr>
          <w:rFonts w:ascii="Arial" w:eastAsia="宋体" w:hAnsi="Arial" w:cs="Arial"/>
          <w:kern w:val="0"/>
          <w:sz w:val="20"/>
          <w:szCs w:val="20"/>
          <w:lang w:val="en-GB"/>
        </w:rPr>
        <w:t xml:space="preserve"> session for the hospital slice is rejected by the public cell during the handover procedure. </w:t>
      </w:r>
    </w:p>
    <w:p w14:paraId="097F945B" w14:textId="77777777" w:rsidR="00E81023" w:rsidRDefault="00000000">
      <w:pPr>
        <w:widowControl/>
        <w:spacing w:after="180"/>
        <w:rPr>
          <w:rFonts w:ascii="Arial" w:eastAsia="宋体" w:hAnsi="Arial" w:cs="Arial"/>
          <w:kern w:val="0"/>
          <w:sz w:val="20"/>
          <w:szCs w:val="20"/>
          <w:lang w:val="en-GB"/>
        </w:rPr>
      </w:pPr>
      <w:r>
        <w:rPr>
          <w:rFonts w:ascii="Arial" w:eastAsia="宋体" w:hAnsi="Arial" w:cs="Arial" w:hint="eastAsia"/>
          <w:kern w:val="0"/>
          <w:sz w:val="20"/>
          <w:szCs w:val="20"/>
          <w:lang w:val="en-GB"/>
        </w:rPr>
        <w:t>I</w:t>
      </w:r>
      <w:r>
        <w:rPr>
          <w:rFonts w:ascii="Arial" w:eastAsia="宋体" w:hAnsi="Arial" w:cs="Arial"/>
          <w:kern w:val="0"/>
          <w:sz w:val="20"/>
          <w:szCs w:val="20"/>
          <w:lang w:val="en-GB"/>
        </w:rPr>
        <w:t xml:space="preserve">f such issue can be collected by MDT and reported to OAM, it will help </w:t>
      </w:r>
      <w:r>
        <w:rPr>
          <w:rFonts w:ascii="Arial" w:eastAsia="宋体" w:hAnsi="Arial" w:cs="Arial" w:hint="eastAsia"/>
          <w:kern w:val="0"/>
          <w:sz w:val="20"/>
          <w:szCs w:val="20"/>
        </w:rPr>
        <w:t xml:space="preserve">the </w:t>
      </w:r>
      <w:r>
        <w:rPr>
          <w:rFonts w:ascii="Arial" w:eastAsia="宋体" w:hAnsi="Arial" w:cs="Arial"/>
          <w:kern w:val="0"/>
          <w:sz w:val="20"/>
          <w:szCs w:val="20"/>
          <w:lang w:val="en-GB"/>
        </w:rPr>
        <w:t>operator to figure out the problematic cells and adjust the corresponding antenna angle in order to guarantee the hospital slice available inside the hospital area.</w:t>
      </w:r>
    </w:p>
    <w:p w14:paraId="7E6B2086" w14:textId="77777777" w:rsidR="00E81023" w:rsidRDefault="00000000">
      <w:pPr>
        <w:widowControl/>
        <w:spacing w:after="180"/>
        <w:rPr>
          <w:rFonts w:ascii="Arial" w:eastAsia="宋体" w:hAnsi="Arial" w:cs="Arial"/>
          <w:kern w:val="0"/>
          <w:sz w:val="20"/>
          <w:szCs w:val="20"/>
        </w:rPr>
      </w:pPr>
      <w:r>
        <w:rPr>
          <w:rFonts w:ascii="Arial" w:eastAsia="宋体" w:hAnsi="Arial" w:cs="Arial"/>
          <w:kern w:val="0"/>
          <w:sz w:val="20"/>
          <w:szCs w:val="20"/>
          <w:lang w:val="en-GB"/>
        </w:rPr>
        <w:t xml:space="preserve">However, such kind of slice unavailability within the hospital area is difficult to be visible by OAM. Based on Rel-16 MDT, one way is to configure immediate MDT whenever PDU session is rejected during handover and to let UE report location immediately. But such kind of configuration is a bit of overkill, since normally, when </w:t>
      </w:r>
      <w:r>
        <w:rPr>
          <w:rFonts w:ascii="Arial" w:eastAsia="宋体" w:hAnsi="Arial" w:cs="Arial"/>
          <w:kern w:val="0"/>
          <w:sz w:val="20"/>
          <w:szCs w:val="20"/>
          <w:lang w:val="en-GB"/>
        </w:rPr>
        <w:lastRenderedPageBreak/>
        <w:t>UE is leaving the hospital, the slice should be released</w:t>
      </w:r>
      <w:r>
        <w:rPr>
          <w:rFonts w:ascii="Arial" w:eastAsia="宋体" w:hAnsi="Arial" w:cs="Arial" w:hint="eastAsia"/>
          <w:kern w:val="0"/>
          <w:sz w:val="20"/>
          <w:szCs w:val="20"/>
          <w:lang w:val="en-GB"/>
        </w:rPr>
        <w:t xml:space="preserve"> </w:t>
      </w:r>
      <w:r>
        <w:rPr>
          <w:rFonts w:ascii="Arial" w:eastAsia="宋体" w:hAnsi="Arial" w:cs="Arial"/>
          <w:kern w:val="0"/>
          <w:sz w:val="20"/>
          <w:szCs w:val="20"/>
          <w:lang w:val="en-GB"/>
        </w:rPr>
        <w:t xml:space="preserve">or rejected just as a normal case. Such configuration causes too much unnecessary measurement reporting, and it is difficult to distinguish the error cases from large numbers of normal cases. </w:t>
      </w:r>
    </w:p>
    <w:p w14:paraId="6ECBC118" w14:textId="77777777" w:rsidR="00E81023" w:rsidRDefault="00000000">
      <w:pPr>
        <w:widowControl/>
        <w:spacing w:after="180"/>
        <w:rPr>
          <w:rFonts w:ascii="Arial" w:eastAsia="宋体" w:hAnsi="Arial" w:cs="Arial"/>
          <w:b/>
          <w:bCs/>
          <w:kern w:val="0"/>
          <w:sz w:val="20"/>
          <w:szCs w:val="20"/>
          <w:lang w:val="en-GB"/>
        </w:rPr>
      </w:pPr>
      <w:r>
        <w:rPr>
          <w:rFonts w:ascii="Arial" w:eastAsia="宋体" w:hAnsi="Arial" w:cs="Arial" w:hint="eastAsia"/>
          <w:b/>
          <w:bCs/>
          <w:kern w:val="0"/>
          <w:sz w:val="20"/>
          <w:szCs w:val="20"/>
          <w:lang w:val="en-GB"/>
        </w:rPr>
        <w:t>O</w:t>
      </w:r>
      <w:r>
        <w:rPr>
          <w:rFonts w:ascii="Arial" w:eastAsia="宋体" w:hAnsi="Arial" w:cs="Arial"/>
          <w:b/>
          <w:bCs/>
          <w:kern w:val="0"/>
          <w:sz w:val="20"/>
          <w:szCs w:val="20"/>
          <w:lang w:val="en-GB"/>
        </w:rPr>
        <w:t xml:space="preserve">bservation </w:t>
      </w:r>
      <w:r>
        <w:rPr>
          <w:rFonts w:ascii="Arial" w:eastAsia="宋体" w:hAnsi="Arial" w:cs="Arial" w:hint="eastAsia"/>
          <w:b/>
          <w:bCs/>
          <w:kern w:val="0"/>
          <w:sz w:val="20"/>
          <w:szCs w:val="20"/>
        </w:rPr>
        <w:t>1</w:t>
      </w:r>
      <w:r>
        <w:rPr>
          <w:rFonts w:ascii="Arial" w:eastAsia="宋体" w:hAnsi="Arial" w:cs="Arial"/>
          <w:b/>
          <w:bCs/>
          <w:kern w:val="0"/>
          <w:sz w:val="20"/>
          <w:szCs w:val="20"/>
          <w:lang w:val="en-GB"/>
        </w:rPr>
        <w:t xml:space="preserve">: It is difficult for the current SON/MDT procedure to identify the slice unavailability issue during HO </w:t>
      </w:r>
      <w:r>
        <w:rPr>
          <w:rFonts w:ascii="Arial" w:eastAsia="宋体" w:hAnsi="Arial" w:cs="Arial" w:hint="eastAsia"/>
          <w:b/>
          <w:bCs/>
          <w:kern w:val="0"/>
          <w:sz w:val="20"/>
          <w:szCs w:val="20"/>
        </w:rPr>
        <w:t>is an error case due to less of coverage or a normal case due to leaving the specific area</w:t>
      </w:r>
      <w:r>
        <w:rPr>
          <w:rFonts w:ascii="Arial" w:eastAsia="宋体" w:hAnsi="Arial" w:cs="Arial"/>
          <w:b/>
          <w:bCs/>
          <w:kern w:val="0"/>
          <w:sz w:val="20"/>
          <w:szCs w:val="20"/>
          <w:lang w:val="en-GB"/>
        </w:rPr>
        <w:t>.</w:t>
      </w:r>
    </w:p>
    <w:p w14:paraId="19BB9ED9" w14:textId="77777777" w:rsidR="00E81023" w:rsidRDefault="00000000">
      <w:pPr>
        <w:widowControl/>
        <w:spacing w:after="180"/>
        <w:rPr>
          <w:rFonts w:ascii="Arial" w:eastAsia="宋体" w:hAnsi="Arial" w:cs="Arial"/>
          <w:kern w:val="0"/>
          <w:sz w:val="20"/>
          <w:szCs w:val="20"/>
        </w:rPr>
      </w:pPr>
      <w:r>
        <w:rPr>
          <w:rFonts w:ascii="Arial" w:eastAsia="宋体" w:hAnsi="Arial" w:cs="Arial" w:hint="eastAsia"/>
          <w:kern w:val="0"/>
          <w:sz w:val="20"/>
          <w:szCs w:val="20"/>
        </w:rPr>
        <w:t>In legacy logged MDT procedure, the network can receive the logged info (e.g. frequency info, cell info and location info) from idle UEs. One possible argument may be that the network can identify the potential issue on coverage from the logged info received from idle UEs. Firstly, we think the cell measurement results in idle mode and connected mode are different, since there may be no L3 filtering for idle UE to derive the cell quality. On the other hand, although it seems the lack of coverage based on the logged info from idle UEs, there may not actual handover occurring for connected mode UE. In addition, the reporting and analysis of massive data from idle UEs will also enormously increase the UE power consumption and the workload of network, but the issue cannot be identified accurately and addressed.</w:t>
      </w:r>
    </w:p>
    <w:p w14:paraId="4DC99850" w14:textId="77777777" w:rsidR="00E81023" w:rsidRDefault="00000000">
      <w:pPr>
        <w:widowControl/>
        <w:spacing w:after="180"/>
        <w:rPr>
          <w:rFonts w:ascii="Arial" w:eastAsia="宋体" w:hAnsi="Arial" w:cs="Arial"/>
          <w:b/>
          <w:bCs/>
          <w:kern w:val="0"/>
          <w:sz w:val="20"/>
          <w:szCs w:val="20"/>
        </w:rPr>
      </w:pPr>
      <w:r>
        <w:rPr>
          <w:rFonts w:ascii="Arial" w:eastAsia="宋体" w:hAnsi="Arial" w:cs="Arial" w:hint="eastAsia"/>
          <w:b/>
          <w:bCs/>
          <w:kern w:val="0"/>
          <w:sz w:val="20"/>
          <w:szCs w:val="20"/>
        </w:rPr>
        <w:t>Observation 2: It is difficult to identify the slice unavailability issue during HO based on current logged info from idle UEs.</w:t>
      </w:r>
    </w:p>
    <w:p w14:paraId="49E518B8" w14:textId="77777777" w:rsidR="00E81023" w:rsidRDefault="00000000">
      <w:pPr>
        <w:widowControl/>
        <w:spacing w:after="180"/>
        <w:jc w:val="cente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object w:dxaOrig="7451" w:dyaOrig="3278" w14:anchorId="7B8C0879">
          <v:shape id="_x0000_i1026" type="#_x0000_t75" style="width:372.5pt;height:164pt" o:ole="">
            <v:imagedata r:id="rId9" o:title=""/>
          </v:shape>
          <o:OLEObject Type="Embed" ProgID="Visio.Drawing.15" ShapeID="_x0000_i1026" DrawAspect="Content" ObjectID="_1800435920" r:id="rId10"/>
        </w:object>
      </w:r>
    </w:p>
    <w:p w14:paraId="74F214A5" w14:textId="77777777" w:rsidR="00E81023" w:rsidRDefault="00000000">
      <w:pPr>
        <w:widowControl/>
        <w:spacing w:after="180"/>
        <w:jc w:val="center"/>
        <w:rPr>
          <w:rFonts w:ascii="Arial" w:eastAsia="宋体" w:hAnsi="Arial" w:cs="Arial"/>
          <w:kern w:val="0"/>
          <w:sz w:val="16"/>
          <w:szCs w:val="16"/>
          <w:lang w:val="en-GB"/>
        </w:rPr>
      </w:pPr>
      <w:r>
        <w:rPr>
          <w:rFonts w:ascii="Arial" w:eastAsia="宋体" w:hAnsi="Arial" w:cs="Arial"/>
          <w:b/>
          <w:bCs/>
          <w:kern w:val="0"/>
          <w:sz w:val="18"/>
          <w:szCs w:val="18"/>
          <w:lang w:val="en-GB"/>
        </w:rPr>
        <w:t>Figure 2. WLAN AP deployment in the hospital</w:t>
      </w:r>
    </w:p>
    <w:p w14:paraId="060EFAED" w14:textId="77777777" w:rsidR="00E81023" w:rsidRDefault="00000000">
      <w:pPr>
        <w:widowControl/>
        <w:spacing w:after="180"/>
        <w:rPr>
          <w:rFonts w:ascii="Arial" w:eastAsia="宋体" w:hAnsi="Arial" w:cs="Arial"/>
          <w:kern w:val="0"/>
          <w:sz w:val="20"/>
          <w:szCs w:val="20"/>
          <w:lang w:val="en-GB"/>
        </w:rPr>
      </w:pPr>
      <w:r>
        <w:rPr>
          <w:rFonts w:ascii="Arial" w:eastAsia="宋体" w:hAnsi="Arial" w:cs="Arial"/>
          <w:kern w:val="0"/>
          <w:sz w:val="20"/>
          <w:szCs w:val="20"/>
          <w:lang w:val="en-GB"/>
        </w:rPr>
        <w:t xml:space="preserve">It is observed that WLAN AP is always deployed inside the hospital, as shown in </w:t>
      </w:r>
      <w:r>
        <w:rPr>
          <w:rFonts w:ascii="Arial" w:eastAsia="宋体" w:hAnsi="Arial" w:cs="Arial" w:hint="eastAsia"/>
          <w:kern w:val="0"/>
          <w:sz w:val="20"/>
          <w:szCs w:val="20"/>
        </w:rPr>
        <w:t>F</w:t>
      </w:r>
      <w:proofErr w:type="spellStart"/>
      <w:r>
        <w:rPr>
          <w:rFonts w:ascii="Arial" w:eastAsia="宋体" w:hAnsi="Arial" w:cs="Arial"/>
          <w:kern w:val="0"/>
          <w:sz w:val="20"/>
          <w:szCs w:val="20"/>
          <w:lang w:val="en-GB"/>
        </w:rPr>
        <w:t>igure</w:t>
      </w:r>
      <w:proofErr w:type="spellEnd"/>
      <w:r>
        <w:rPr>
          <w:rFonts w:ascii="Arial" w:eastAsia="宋体" w:hAnsi="Arial" w:cs="Arial"/>
          <w:kern w:val="0"/>
          <w:sz w:val="20"/>
          <w:szCs w:val="20"/>
          <w:lang w:val="en-GB"/>
        </w:rPr>
        <w:t xml:space="preserve"> 2. Since the WLAN name list (SSID) configuration is supported in Rel-16 MDT, the WLAN SSID can be utilized for UE to figure out whether the slice rejection happened inside the hospital area or not. For example, UE can figure out whether UE is still inside the geographical area by detecting the WLAN AP which covers the same area as hospital slice.</w:t>
      </w:r>
    </w:p>
    <w:p w14:paraId="07BD08AE" w14:textId="77777777" w:rsidR="00E81023" w:rsidRDefault="00000000">
      <w:pPr>
        <w:widowControl/>
        <w:spacing w:after="180"/>
        <w:rPr>
          <w:rFonts w:ascii="Arial" w:eastAsia="宋体" w:hAnsi="Arial" w:cs="Arial"/>
          <w:kern w:val="0"/>
          <w:sz w:val="20"/>
          <w:szCs w:val="20"/>
        </w:rPr>
      </w:pPr>
      <w:r>
        <w:rPr>
          <w:rFonts w:ascii="Arial" w:eastAsia="宋体" w:hAnsi="Arial" w:cs="Arial"/>
          <w:kern w:val="0"/>
          <w:sz w:val="20"/>
          <w:szCs w:val="20"/>
          <w:lang w:val="en-GB"/>
        </w:rPr>
        <w:t xml:space="preserve">Therefore, one candidate solution to address the issue is to let UE report the slice </w:t>
      </w:r>
      <w:r>
        <w:rPr>
          <w:rFonts w:ascii="Arial" w:eastAsia="宋体" w:hAnsi="Arial" w:cs="Arial" w:hint="eastAsia"/>
          <w:kern w:val="0"/>
          <w:sz w:val="20"/>
          <w:szCs w:val="20"/>
        </w:rPr>
        <w:t xml:space="preserve">unavailability after HO </w:t>
      </w:r>
      <w:r>
        <w:rPr>
          <w:rFonts w:ascii="Arial" w:eastAsia="宋体" w:hAnsi="Arial" w:cs="Arial"/>
          <w:kern w:val="0"/>
          <w:sz w:val="20"/>
          <w:szCs w:val="20"/>
          <w:lang w:val="en-GB"/>
        </w:rPr>
        <w:t>only if the UE is still inside the geographical area where the slice is intended to provide coverage.</w:t>
      </w:r>
      <w:r>
        <w:rPr>
          <w:rFonts w:ascii="Arial" w:eastAsia="宋体" w:hAnsi="Arial" w:cs="Arial" w:hint="eastAsia"/>
          <w:kern w:val="0"/>
          <w:sz w:val="20"/>
          <w:szCs w:val="20"/>
        </w:rPr>
        <w:t xml:space="preserve"> This solution means to introduce a new trigger event to report</w:t>
      </w:r>
      <w:r>
        <w:rPr>
          <w:rFonts w:ascii="Arial" w:eastAsia="宋体" w:hAnsi="Arial" w:cs="Arial"/>
          <w:kern w:val="0"/>
          <w:sz w:val="20"/>
          <w:szCs w:val="20"/>
          <w:lang w:val="en-GB"/>
        </w:rPr>
        <w:t xml:space="preserve"> the slice </w:t>
      </w:r>
      <w:r>
        <w:rPr>
          <w:rFonts w:ascii="Arial" w:eastAsia="宋体" w:hAnsi="Arial" w:cs="Arial" w:hint="eastAsia"/>
          <w:kern w:val="0"/>
          <w:sz w:val="20"/>
          <w:szCs w:val="20"/>
        </w:rPr>
        <w:t>unavailability after HO.</w:t>
      </w:r>
    </w:p>
    <w:p w14:paraId="7A029F9F" w14:textId="77777777" w:rsidR="00E81023" w:rsidRDefault="00000000">
      <w:pPr>
        <w:widowControl/>
        <w:spacing w:after="180"/>
        <w:rPr>
          <w:rFonts w:ascii="Arial" w:eastAsia="宋体" w:hAnsi="Arial" w:cs="Arial"/>
          <w:b/>
          <w:bCs/>
          <w:kern w:val="0"/>
          <w:sz w:val="20"/>
          <w:szCs w:val="20"/>
          <w:lang w:val="en-GB"/>
        </w:rPr>
      </w:pPr>
      <w:r>
        <w:rPr>
          <w:rFonts w:ascii="Arial" w:eastAsia="宋体" w:hAnsi="Arial" w:cs="Arial"/>
          <w:b/>
          <w:bCs/>
          <w:kern w:val="0"/>
          <w:sz w:val="20"/>
          <w:szCs w:val="20"/>
          <w:lang w:val="en-GB"/>
        </w:rPr>
        <w:t xml:space="preserve">Proposal </w:t>
      </w:r>
      <w:r>
        <w:rPr>
          <w:rFonts w:ascii="Arial" w:eastAsia="宋体" w:hAnsi="Arial" w:cs="Arial" w:hint="eastAsia"/>
          <w:b/>
          <w:bCs/>
          <w:kern w:val="0"/>
          <w:sz w:val="20"/>
          <w:szCs w:val="20"/>
        </w:rPr>
        <w:t>3</w:t>
      </w:r>
      <w:r>
        <w:rPr>
          <w:rFonts w:ascii="Arial" w:eastAsia="宋体" w:hAnsi="Arial" w:cs="Arial"/>
          <w:b/>
          <w:bCs/>
          <w:kern w:val="0"/>
          <w:sz w:val="20"/>
          <w:szCs w:val="20"/>
          <w:lang w:val="en-GB"/>
        </w:rPr>
        <w:t xml:space="preserve">: </w:t>
      </w:r>
      <w:r>
        <w:rPr>
          <w:rFonts w:ascii="Arial" w:eastAsia="宋体" w:hAnsi="Arial" w:cs="Arial" w:hint="eastAsia"/>
          <w:b/>
          <w:bCs/>
          <w:kern w:val="0"/>
          <w:sz w:val="20"/>
          <w:szCs w:val="20"/>
        </w:rPr>
        <w:t>Support to</w:t>
      </w:r>
      <w:r>
        <w:rPr>
          <w:rFonts w:ascii="Arial" w:eastAsia="宋体" w:hAnsi="Arial" w:cs="Arial"/>
          <w:b/>
          <w:bCs/>
          <w:kern w:val="0"/>
          <w:sz w:val="20"/>
          <w:szCs w:val="20"/>
          <w:lang w:val="en-GB"/>
        </w:rPr>
        <w:t xml:space="preserve"> report the slice unavailability </w:t>
      </w:r>
      <w:r>
        <w:rPr>
          <w:rFonts w:ascii="Arial" w:eastAsia="宋体" w:hAnsi="Arial" w:cs="Arial" w:hint="eastAsia"/>
          <w:b/>
          <w:bCs/>
          <w:kern w:val="0"/>
          <w:sz w:val="20"/>
          <w:szCs w:val="20"/>
        </w:rPr>
        <w:t xml:space="preserve">after HO </w:t>
      </w:r>
      <w:r>
        <w:rPr>
          <w:rFonts w:ascii="Arial" w:eastAsia="宋体" w:hAnsi="Arial" w:cs="Arial"/>
          <w:b/>
          <w:bCs/>
          <w:kern w:val="0"/>
          <w:sz w:val="20"/>
          <w:szCs w:val="20"/>
          <w:lang w:val="en-GB"/>
        </w:rPr>
        <w:t>only if the UE is still inside the geographical area where the slice is intended to provide coverage.</w:t>
      </w:r>
    </w:p>
    <w:p w14:paraId="51B2A19A" w14:textId="77777777" w:rsidR="00E81023" w:rsidRDefault="00E81023">
      <w:pPr>
        <w:widowControl/>
        <w:spacing w:after="180"/>
        <w:rPr>
          <w:rFonts w:ascii="Arial" w:eastAsia="宋体" w:hAnsi="Arial" w:cs="Arial"/>
          <w:b/>
          <w:bCs/>
          <w:i/>
          <w:iCs/>
          <w:kern w:val="0"/>
          <w:sz w:val="22"/>
          <w:u w:val="single"/>
          <w:lang w:val="en-GB"/>
        </w:rPr>
      </w:pPr>
    </w:p>
    <w:p w14:paraId="4CEE811D" w14:textId="77777777" w:rsidR="00E81023" w:rsidRDefault="00000000">
      <w:pPr>
        <w:widowControl/>
        <w:spacing w:after="180"/>
        <w:outlineLvl w:val="1"/>
        <w:rPr>
          <w:rFonts w:ascii="Arial" w:eastAsia="宋体" w:hAnsi="Arial" w:cs="Arial"/>
          <w:b/>
          <w:bCs/>
          <w:i/>
          <w:iCs/>
          <w:kern w:val="0"/>
          <w:sz w:val="22"/>
          <w:u w:val="single"/>
          <w:lang w:val="en-GB"/>
        </w:rPr>
      </w:pPr>
      <w:r>
        <w:rPr>
          <w:rFonts w:ascii="Arial" w:eastAsia="宋体" w:hAnsi="Arial" w:cs="Arial"/>
          <w:b/>
          <w:bCs/>
          <w:i/>
          <w:iCs/>
          <w:kern w:val="0"/>
          <w:sz w:val="22"/>
          <w:u w:val="single"/>
          <w:lang w:val="en-GB"/>
        </w:rPr>
        <w:t xml:space="preserve">Issue </w:t>
      </w:r>
      <w:r>
        <w:rPr>
          <w:rFonts w:ascii="Arial" w:eastAsia="宋体" w:hAnsi="Arial" w:cs="Arial" w:hint="eastAsia"/>
          <w:b/>
          <w:bCs/>
          <w:i/>
          <w:iCs/>
          <w:kern w:val="0"/>
          <w:sz w:val="22"/>
          <w:u w:val="single"/>
        </w:rPr>
        <w:t>3</w:t>
      </w:r>
      <w:r>
        <w:rPr>
          <w:rFonts w:ascii="Arial" w:eastAsia="宋体" w:hAnsi="Arial" w:cs="Arial"/>
          <w:b/>
          <w:bCs/>
          <w:i/>
          <w:iCs/>
          <w:kern w:val="0"/>
          <w:sz w:val="22"/>
          <w:u w:val="single"/>
          <w:lang w:val="en-GB"/>
        </w:rPr>
        <w:t xml:space="preserve">: Slice </w:t>
      </w:r>
      <w:r>
        <w:rPr>
          <w:rFonts w:ascii="Arial" w:eastAsia="宋体" w:hAnsi="Arial" w:cs="Arial" w:hint="eastAsia"/>
          <w:b/>
          <w:bCs/>
          <w:i/>
          <w:iCs/>
          <w:kern w:val="0"/>
          <w:sz w:val="22"/>
          <w:u w:val="single"/>
          <w:lang w:val="en-GB"/>
        </w:rPr>
        <w:t xml:space="preserve">request </w:t>
      </w:r>
      <w:r>
        <w:rPr>
          <w:rFonts w:ascii="Arial" w:eastAsia="宋体" w:hAnsi="Arial" w:cs="Arial"/>
          <w:b/>
          <w:bCs/>
          <w:i/>
          <w:iCs/>
          <w:kern w:val="0"/>
          <w:sz w:val="22"/>
          <w:u w:val="single"/>
          <w:lang w:val="en-GB"/>
        </w:rPr>
        <w:t>rejection due to slice unavailable in current registration area</w:t>
      </w:r>
    </w:p>
    <w:p w14:paraId="74DC0C26" w14:textId="77777777" w:rsidR="00E81023" w:rsidRDefault="00000000">
      <w:pPr>
        <w:widowControl/>
        <w:spacing w:after="180"/>
        <w:rPr>
          <w:rFonts w:ascii="Arial" w:eastAsia="宋体" w:hAnsi="Arial" w:cs="Arial"/>
          <w:kern w:val="0"/>
          <w:sz w:val="20"/>
          <w:szCs w:val="20"/>
          <w:lang w:val="en-GB"/>
        </w:rPr>
      </w:pPr>
      <w:r>
        <w:rPr>
          <w:rFonts w:ascii="Arial" w:eastAsia="宋体" w:hAnsi="Arial" w:cs="Arial"/>
          <w:kern w:val="0"/>
          <w:sz w:val="20"/>
          <w:szCs w:val="20"/>
          <w:lang w:val="en-GB"/>
        </w:rPr>
        <w:t xml:space="preserve">During the registration procedure, UE reports the requested NSSAI list to AMF and then receives an allowed NSSAI list </w:t>
      </w:r>
      <w:r>
        <w:rPr>
          <w:rFonts w:ascii="Arial" w:eastAsia="宋体" w:hAnsi="Arial" w:cs="Arial" w:hint="eastAsia"/>
          <w:kern w:val="0"/>
          <w:sz w:val="20"/>
          <w:szCs w:val="20"/>
          <w:lang w:val="en-GB"/>
        </w:rPr>
        <w:t>and</w:t>
      </w:r>
      <w:r>
        <w:rPr>
          <w:rFonts w:ascii="Arial" w:eastAsia="宋体" w:hAnsi="Arial" w:cs="Arial"/>
          <w:kern w:val="0"/>
          <w:sz w:val="20"/>
          <w:szCs w:val="20"/>
          <w:lang w:val="en-GB"/>
        </w:rPr>
        <w:t xml:space="preserve"> a rejected NSSAI list from AMF. The allow</w:t>
      </w:r>
      <w:r>
        <w:rPr>
          <w:rFonts w:ascii="Arial" w:eastAsia="宋体" w:hAnsi="Arial" w:cs="Arial" w:hint="eastAsia"/>
          <w:kern w:val="0"/>
          <w:sz w:val="20"/>
          <w:szCs w:val="20"/>
        </w:rPr>
        <w:t>ed</w:t>
      </w:r>
      <w:r>
        <w:rPr>
          <w:rFonts w:ascii="Arial" w:eastAsia="宋体" w:hAnsi="Arial" w:cs="Arial"/>
          <w:kern w:val="0"/>
          <w:sz w:val="20"/>
          <w:szCs w:val="20"/>
          <w:lang w:val="en-GB"/>
        </w:rPr>
        <w:t xml:space="preserve"> list and rejected list are a sub-set of the NSSAIs in the requested list. In current specification, only the slices within the allowed NSSAI list are allowed to be initiated by the UE in the registration area. </w:t>
      </w:r>
    </w:p>
    <w:p w14:paraId="38CB0D1C" w14:textId="77777777" w:rsidR="00E81023" w:rsidRDefault="00000000">
      <w:pPr>
        <w:widowControl/>
        <w:spacing w:after="180"/>
        <w:rPr>
          <w:rFonts w:ascii="Arial" w:eastAsia="宋体" w:hAnsi="Arial" w:cs="Arial"/>
          <w:kern w:val="0"/>
          <w:sz w:val="20"/>
          <w:szCs w:val="20"/>
          <w:lang w:val="en-GB"/>
        </w:rPr>
      </w:pPr>
      <w:r>
        <w:rPr>
          <w:rFonts w:ascii="Arial" w:eastAsia="宋体" w:hAnsi="Arial" w:cs="Arial"/>
          <w:kern w:val="0"/>
          <w:sz w:val="20"/>
          <w:szCs w:val="20"/>
          <w:lang w:val="en-GB"/>
        </w:rPr>
        <w:t xml:space="preserve">Some slices are triggered by higher layer Application. Even if the specific slice is not allowed in the registration area, i.e., the specific slice is not </w:t>
      </w:r>
      <w:r>
        <w:rPr>
          <w:rFonts w:ascii="Arial" w:eastAsia="宋体" w:hAnsi="Arial" w:cs="Arial" w:hint="eastAsia"/>
          <w:kern w:val="0"/>
          <w:sz w:val="20"/>
          <w:szCs w:val="20"/>
          <w:lang w:val="en-GB"/>
        </w:rPr>
        <w:t>in</w:t>
      </w:r>
      <w:r>
        <w:rPr>
          <w:rFonts w:ascii="Arial" w:eastAsia="宋体" w:hAnsi="Arial" w:cs="Arial"/>
          <w:kern w:val="0"/>
          <w:sz w:val="20"/>
          <w:szCs w:val="20"/>
          <w:lang w:val="en-GB"/>
        </w:rPr>
        <w:t xml:space="preserve"> the allowed NSSAI list, the user may still try to launch the APP for this slice. Such request of APP layer </w:t>
      </w:r>
      <w:r>
        <w:rPr>
          <w:rFonts w:ascii="Arial" w:eastAsia="宋体" w:hAnsi="Arial" w:cs="Arial" w:hint="eastAsia"/>
          <w:kern w:val="0"/>
          <w:sz w:val="20"/>
          <w:szCs w:val="20"/>
        </w:rPr>
        <w:t>will be</w:t>
      </w:r>
      <w:r>
        <w:rPr>
          <w:rFonts w:ascii="Arial" w:eastAsia="宋体" w:hAnsi="Arial" w:cs="Arial"/>
          <w:kern w:val="0"/>
          <w:sz w:val="20"/>
          <w:szCs w:val="20"/>
          <w:lang w:val="en-GB"/>
        </w:rPr>
        <w:t xml:space="preserve"> rejected by UE NAS layer after the NAS layer </w:t>
      </w:r>
      <w:r>
        <w:rPr>
          <w:rFonts w:ascii="Arial" w:eastAsia="宋体" w:hAnsi="Arial" w:cs="Arial" w:hint="eastAsia"/>
          <w:kern w:val="0"/>
          <w:sz w:val="20"/>
          <w:szCs w:val="20"/>
        </w:rPr>
        <w:t>checking</w:t>
      </w:r>
      <w:r>
        <w:rPr>
          <w:rFonts w:ascii="Arial" w:eastAsia="宋体" w:hAnsi="Arial" w:cs="Arial"/>
          <w:kern w:val="0"/>
          <w:sz w:val="20"/>
          <w:szCs w:val="20"/>
          <w:lang w:val="en-GB"/>
        </w:rPr>
        <w:t xml:space="preserve"> the corresponding NSSAI of the APP with the allowed NSSAI list. Such kind of rejection is done inside the UE NAS layer. So, the network side has no idea how often such failure happens.</w:t>
      </w:r>
    </w:p>
    <w:p w14:paraId="60C2B606" w14:textId="77777777" w:rsidR="00E81023" w:rsidRDefault="00000000">
      <w:pPr>
        <w:widowControl/>
        <w:spacing w:after="180"/>
        <w:jc w:val="center"/>
        <w:rPr>
          <w:rFonts w:ascii="Arial" w:eastAsia="宋体" w:hAnsi="Arial" w:cs="Arial"/>
          <w:kern w:val="0"/>
          <w:sz w:val="20"/>
          <w:szCs w:val="20"/>
          <w:lang w:val="en-GB"/>
        </w:rPr>
      </w:pPr>
      <w:r>
        <w:rPr>
          <w:rFonts w:ascii="Times New Roman" w:eastAsia="宋体" w:hAnsi="Times New Roman" w:cs="Times New Roman"/>
          <w:noProof/>
          <w:kern w:val="0"/>
          <w:sz w:val="20"/>
          <w:szCs w:val="20"/>
          <w:lang w:val="en-GB" w:eastAsia="en-US"/>
        </w:rPr>
        <w:lastRenderedPageBreak/>
        <w:drawing>
          <wp:inline distT="0" distB="0" distL="114300" distR="114300" wp14:anchorId="462E066A" wp14:editId="6EB8DF1B">
            <wp:extent cx="3229610" cy="2316480"/>
            <wp:effectExtent l="0" t="0" r="8890" b="762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1"/>
                    <a:stretch>
                      <a:fillRect/>
                    </a:stretch>
                  </pic:blipFill>
                  <pic:spPr>
                    <a:xfrm>
                      <a:off x="0" y="0"/>
                      <a:ext cx="3229610" cy="2316480"/>
                    </a:xfrm>
                    <a:prstGeom prst="rect">
                      <a:avLst/>
                    </a:prstGeom>
                    <a:noFill/>
                    <a:ln>
                      <a:noFill/>
                    </a:ln>
                  </pic:spPr>
                </pic:pic>
              </a:graphicData>
            </a:graphic>
          </wp:inline>
        </w:drawing>
      </w:r>
    </w:p>
    <w:p w14:paraId="28CDEFA1" w14:textId="77777777" w:rsidR="00E81023" w:rsidRDefault="00000000">
      <w:pPr>
        <w:widowControl/>
        <w:spacing w:after="180"/>
        <w:jc w:val="center"/>
        <w:rPr>
          <w:rFonts w:ascii="Arial" w:eastAsia="宋体" w:hAnsi="Arial" w:cs="Arial"/>
          <w:kern w:val="0"/>
          <w:sz w:val="20"/>
          <w:szCs w:val="20"/>
        </w:rPr>
      </w:pPr>
      <w:r>
        <w:rPr>
          <w:rFonts w:ascii="Arial" w:eastAsia="宋体" w:hAnsi="Arial" w:cs="Arial"/>
          <w:b/>
          <w:bCs/>
          <w:kern w:val="0"/>
          <w:sz w:val="18"/>
          <w:szCs w:val="18"/>
          <w:lang w:val="en-GB"/>
        </w:rPr>
        <w:t xml:space="preserve">Figure </w:t>
      </w:r>
      <w:r>
        <w:rPr>
          <w:rFonts w:ascii="Arial" w:eastAsia="宋体" w:hAnsi="Arial" w:cs="Arial" w:hint="eastAsia"/>
          <w:b/>
          <w:bCs/>
          <w:kern w:val="0"/>
          <w:sz w:val="18"/>
          <w:szCs w:val="18"/>
        </w:rPr>
        <w:t>3</w:t>
      </w:r>
      <w:r>
        <w:rPr>
          <w:rFonts w:ascii="Arial" w:eastAsia="宋体" w:hAnsi="Arial" w:cs="Arial"/>
          <w:b/>
          <w:bCs/>
          <w:kern w:val="0"/>
          <w:sz w:val="18"/>
          <w:szCs w:val="18"/>
          <w:lang w:val="en-GB"/>
        </w:rPr>
        <w:t xml:space="preserve">. </w:t>
      </w:r>
      <w:r>
        <w:rPr>
          <w:rFonts w:ascii="Arial" w:eastAsia="宋体" w:hAnsi="Arial" w:cs="Arial" w:hint="eastAsia"/>
          <w:b/>
          <w:bCs/>
          <w:kern w:val="0"/>
          <w:sz w:val="18"/>
          <w:szCs w:val="18"/>
        </w:rPr>
        <w:t>Example for reporting the failure of slice initiation inside the UE</w:t>
      </w:r>
    </w:p>
    <w:p w14:paraId="7F6EB918" w14:textId="77777777" w:rsidR="00E81023" w:rsidRDefault="00000000">
      <w:pPr>
        <w:widowControl/>
        <w:spacing w:after="180"/>
        <w:rPr>
          <w:rFonts w:ascii="Arial" w:eastAsia="宋体" w:hAnsi="Arial" w:cs="Arial"/>
          <w:kern w:val="0"/>
          <w:sz w:val="20"/>
          <w:szCs w:val="20"/>
          <w:lang w:val="en-GB"/>
        </w:rPr>
      </w:pPr>
      <w:r>
        <w:rPr>
          <w:rFonts w:ascii="Arial" w:eastAsia="宋体" w:hAnsi="Arial" w:cs="Arial"/>
          <w:kern w:val="0"/>
          <w:sz w:val="20"/>
          <w:szCs w:val="20"/>
          <w:lang w:val="en-GB"/>
        </w:rPr>
        <w:t xml:space="preserve">However, we find such rejection information valuable for network side to assess if there is a strong demand of a specific slice. If </w:t>
      </w:r>
      <w:r>
        <w:rPr>
          <w:rFonts w:ascii="Arial" w:eastAsia="宋体" w:hAnsi="Arial" w:cs="Arial" w:hint="eastAsia"/>
          <w:kern w:val="0"/>
          <w:sz w:val="20"/>
          <w:szCs w:val="20"/>
        </w:rPr>
        <w:t xml:space="preserve">the </w:t>
      </w:r>
      <w:r>
        <w:rPr>
          <w:rFonts w:ascii="Arial" w:eastAsia="宋体" w:hAnsi="Arial" w:cs="Arial"/>
          <w:kern w:val="0"/>
          <w:sz w:val="20"/>
          <w:szCs w:val="20"/>
          <w:lang w:val="en-GB"/>
        </w:rPr>
        <w:t xml:space="preserve">operator observes a great number of UEs trying to launch a slice </w:t>
      </w:r>
      <w:r>
        <w:rPr>
          <w:rFonts w:ascii="Arial" w:eastAsia="宋体" w:hAnsi="Arial" w:cs="Arial" w:hint="eastAsia"/>
          <w:kern w:val="0"/>
          <w:sz w:val="20"/>
          <w:szCs w:val="20"/>
        </w:rPr>
        <w:t>which</w:t>
      </w:r>
      <w:r>
        <w:rPr>
          <w:rFonts w:ascii="Arial" w:eastAsia="宋体" w:hAnsi="Arial" w:cs="Arial"/>
          <w:kern w:val="0"/>
          <w:sz w:val="20"/>
          <w:szCs w:val="20"/>
          <w:lang w:val="en-GB"/>
        </w:rPr>
        <w:t xml:space="preserve"> is not supported in this area, </w:t>
      </w:r>
      <w:r>
        <w:rPr>
          <w:rFonts w:ascii="Arial" w:eastAsia="宋体" w:hAnsi="Arial" w:cs="Arial" w:hint="eastAsia"/>
          <w:kern w:val="0"/>
          <w:sz w:val="20"/>
          <w:szCs w:val="20"/>
        </w:rPr>
        <w:t xml:space="preserve">the </w:t>
      </w:r>
      <w:r>
        <w:rPr>
          <w:rFonts w:ascii="Arial" w:eastAsia="宋体" w:hAnsi="Arial" w:cs="Arial"/>
          <w:kern w:val="0"/>
          <w:sz w:val="20"/>
          <w:szCs w:val="20"/>
          <w:lang w:val="en-GB"/>
        </w:rPr>
        <w:t>operator will deploy this slice in the near future to meet the customers’ requirement</w:t>
      </w:r>
      <w:r>
        <w:rPr>
          <w:rFonts w:ascii="Arial" w:eastAsia="宋体" w:hAnsi="Arial" w:cs="Arial" w:hint="eastAsia"/>
          <w:kern w:val="0"/>
          <w:sz w:val="20"/>
          <w:szCs w:val="20"/>
        </w:rPr>
        <w:t>s</w:t>
      </w:r>
      <w:r>
        <w:rPr>
          <w:rFonts w:ascii="Arial" w:eastAsia="宋体" w:hAnsi="Arial" w:cs="Arial"/>
          <w:kern w:val="0"/>
          <w:sz w:val="20"/>
          <w:szCs w:val="20"/>
          <w:lang w:val="en-GB"/>
        </w:rPr>
        <w:t>.</w:t>
      </w:r>
    </w:p>
    <w:p w14:paraId="55BFC41B" w14:textId="77777777" w:rsidR="00E81023" w:rsidRDefault="00000000">
      <w:pPr>
        <w:widowControl/>
        <w:spacing w:after="180"/>
        <w:rPr>
          <w:rFonts w:ascii="Arial" w:eastAsia="宋体" w:hAnsi="Arial" w:cs="Arial"/>
          <w:b/>
          <w:bCs/>
          <w:kern w:val="0"/>
          <w:sz w:val="20"/>
          <w:szCs w:val="20"/>
          <w:lang w:val="en-GB"/>
        </w:rPr>
      </w:pPr>
      <w:r>
        <w:rPr>
          <w:rFonts w:ascii="Arial" w:eastAsia="宋体" w:hAnsi="Arial" w:cs="Arial" w:hint="eastAsia"/>
          <w:b/>
          <w:bCs/>
          <w:kern w:val="0"/>
          <w:sz w:val="20"/>
          <w:szCs w:val="20"/>
          <w:lang w:val="en-GB"/>
        </w:rPr>
        <w:t>O</w:t>
      </w:r>
      <w:r>
        <w:rPr>
          <w:rFonts w:ascii="Arial" w:eastAsia="宋体" w:hAnsi="Arial" w:cs="Arial"/>
          <w:b/>
          <w:bCs/>
          <w:kern w:val="0"/>
          <w:sz w:val="20"/>
          <w:szCs w:val="20"/>
          <w:lang w:val="en-GB"/>
        </w:rPr>
        <w:t xml:space="preserve">bservation </w:t>
      </w:r>
      <w:r>
        <w:rPr>
          <w:rFonts w:ascii="Arial" w:eastAsia="宋体" w:hAnsi="Arial" w:cs="Arial" w:hint="eastAsia"/>
          <w:b/>
          <w:bCs/>
          <w:kern w:val="0"/>
          <w:sz w:val="20"/>
          <w:szCs w:val="20"/>
        </w:rPr>
        <w:t>3</w:t>
      </w:r>
      <w:r>
        <w:rPr>
          <w:rFonts w:ascii="Arial" w:eastAsia="宋体" w:hAnsi="Arial" w:cs="Arial"/>
          <w:b/>
          <w:bCs/>
          <w:kern w:val="0"/>
          <w:sz w:val="20"/>
          <w:szCs w:val="20"/>
          <w:lang w:val="en-GB"/>
        </w:rPr>
        <w:t>: The failure of a slice initiation inside the UE is not aware by network side, but it is valuable for the operator to assess the requirement</w:t>
      </w:r>
      <w:r>
        <w:rPr>
          <w:rFonts w:ascii="Arial" w:eastAsia="宋体" w:hAnsi="Arial" w:cs="Arial" w:hint="eastAsia"/>
          <w:b/>
          <w:bCs/>
          <w:kern w:val="0"/>
          <w:sz w:val="20"/>
          <w:szCs w:val="20"/>
        </w:rPr>
        <w:t>s</w:t>
      </w:r>
      <w:r>
        <w:rPr>
          <w:rFonts w:ascii="Arial" w:eastAsia="宋体" w:hAnsi="Arial" w:cs="Arial"/>
          <w:b/>
          <w:bCs/>
          <w:kern w:val="0"/>
          <w:sz w:val="20"/>
          <w:szCs w:val="20"/>
          <w:lang w:val="en-GB"/>
        </w:rPr>
        <w:t xml:space="preserve"> from the mobile subscribers for the slice, which can be used by the operator for network planning of slice deployment.</w:t>
      </w:r>
    </w:p>
    <w:p w14:paraId="38D31959" w14:textId="77777777" w:rsidR="00E81023" w:rsidRDefault="00000000">
      <w:pPr>
        <w:widowControl/>
        <w:spacing w:after="180"/>
        <w:rPr>
          <w:rFonts w:ascii="Arial" w:eastAsia="宋体" w:hAnsi="Arial" w:cs="Arial"/>
          <w:b/>
          <w:bCs/>
          <w:kern w:val="0"/>
          <w:sz w:val="20"/>
          <w:szCs w:val="20"/>
          <w:lang w:val="en-GB"/>
        </w:rPr>
      </w:pPr>
      <w:r>
        <w:rPr>
          <w:rFonts w:ascii="Arial" w:eastAsia="宋体" w:hAnsi="Arial" w:cs="Arial"/>
          <w:b/>
          <w:bCs/>
          <w:kern w:val="0"/>
          <w:sz w:val="20"/>
          <w:szCs w:val="20"/>
          <w:lang w:val="en-GB"/>
        </w:rPr>
        <w:t xml:space="preserve">Proposal </w:t>
      </w:r>
      <w:r>
        <w:rPr>
          <w:rFonts w:ascii="Arial" w:eastAsia="宋体" w:hAnsi="Arial" w:cs="Arial" w:hint="eastAsia"/>
          <w:b/>
          <w:bCs/>
          <w:kern w:val="0"/>
          <w:sz w:val="20"/>
          <w:szCs w:val="20"/>
        </w:rPr>
        <w:t>4</w:t>
      </w:r>
      <w:r>
        <w:rPr>
          <w:rFonts w:ascii="Arial" w:eastAsia="宋体" w:hAnsi="Arial" w:cs="Arial"/>
          <w:b/>
          <w:bCs/>
          <w:kern w:val="0"/>
          <w:sz w:val="20"/>
          <w:szCs w:val="20"/>
          <w:lang w:val="en-GB"/>
        </w:rPr>
        <w:t>: Support to report the failure of slice initiation inside the UE, when the higher layer triggers a slice but is rejected by UE’s NAS layer due to NSSAI not within the allowed NSSAI</w:t>
      </w:r>
      <w:r>
        <w:rPr>
          <w:rFonts w:ascii="Arial" w:eastAsia="宋体" w:hAnsi="Arial" w:cs="Arial" w:hint="eastAsia"/>
          <w:b/>
          <w:bCs/>
          <w:kern w:val="0"/>
          <w:sz w:val="20"/>
          <w:szCs w:val="20"/>
        </w:rPr>
        <w:t xml:space="preserve"> list</w:t>
      </w:r>
      <w:r>
        <w:rPr>
          <w:rFonts w:ascii="Arial" w:eastAsia="宋体" w:hAnsi="Arial" w:cs="Arial"/>
          <w:b/>
          <w:bCs/>
          <w:kern w:val="0"/>
          <w:sz w:val="20"/>
          <w:szCs w:val="20"/>
          <w:lang w:val="en-GB"/>
        </w:rPr>
        <w:t xml:space="preserve"> in current registration area.</w:t>
      </w:r>
    </w:p>
    <w:p w14:paraId="1580477F" w14:textId="77777777" w:rsidR="00E81023" w:rsidRDefault="00E81023">
      <w:pPr>
        <w:widowControl/>
        <w:spacing w:beforeLines="50" w:before="120" w:after="180"/>
        <w:rPr>
          <w:rFonts w:ascii="Arial" w:eastAsia="宋体" w:hAnsi="Arial" w:cs="Arial"/>
          <w:b/>
          <w:bCs/>
          <w:kern w:val="0"/>
          <w:sz w:val="20"/>
          <w:szCs w:val="20"/>
        </w:rPr>
      </w:pPr>
    </w:p>
    <w:p w14:paraId="754396A5" w14:textId="77777777" w:rsidR="00E81023" w:rsidRDefault="00000000">
      <w:pPr>
        <w:keepNext/>
        <w:keepLines/>
        <w:widowControl/>
        <w:pBdr>
          <w:top w:val="single" w:sz="12" w:space="3" w:color="auto"/>
        </w:pBdr>
        <w:spacing w:before="240" w:after="180"/>
        <w:ind w:left="1134" w:hanging="1134"/>
        <w:jc w:val="left"/>
        <w:outlineLvl w:val="0"/>
        <w:rPr>
          <w:rFonts w:ascii="Arial" w:eastAsia="宋体" w:hAnsi="Arial" w:cs="Arial"/>
          <w:kern w:val="0"/>
          <w:sz w:val="36"/>
          <w:szCs w:val="20"/>
          <w:lang w:val="en-GB" w:eastAsia="en-US"/>
        </w:rPr>
      </w:pPr>
      <w:r>
        <w:rPr>
          <w:rFonts w:ascii="Arial" w:eastAsia="宋体" w:hAnsi="Arial" w:cs="Arial"/>
          <w:kern w:val="0"/>
          <w:sz w:val="36"/>
          <w:szCs w:val="20"/>
          <w:lang w:val="en-GB" w:eastAsia="en-US"/>
        </w:rPr>
        <w:t>3</w:t>
      </w:r>
      <w:r>
        <w:rPr>
          <w:rFonts w:ascii="Arial" w:eastAsia="宋体" w:hAnsi="Arial" w:cs="Arial"/>
          <w:kern w:val="0"/>
          <w:sz w:val="36"/>
          <w:szCs w:val="20"/>
          <w:lang w:val="en-GB" w:eastAsia="en-US"/>
        </w:rPr>
        <w:tab/>
        <w:t>Conclusion</w:t>
      </w:r>
    </w:p>
    <w:p w14:paraId="3CF72B08" w14:textId="77777777" w:rsidR="00E81023" w:rsidRDefault="00000000">
      <w:pPr>
        <w:widowControl/>
        <w:spacing w:after="180"/>
        <w:rPr>
          <w:rFonts w:ascii="Arial" w:eastAsia="宋体" w:hAnsi="Arial" w:cs="Arial"/>
          <w:kern w:val="0"/>
          <w:sz w:val="20"/>
          <w:szCs w:val="20"/>
          <w:lang w:val="en-GB" w:eastAsia="en-US"/>
        </w:rPr>
      </w:pPr>
      <w:r>
        <w:rPr>
          <w:rFonts w:ascii="Arial" w:eastAsia="宋体" w:hAnsi="Arial" w:cs="Arial" w:hint="eastAsia"/>
          <w:kern w:val="0"/>
          <w:sz w:val="20"/>
          <w:szCs w:val="20"/>
        </w:rPr>
        <w:t>H</w:t>
      </w:r>
      <w:r>
        <w:rPr>
          <w:rFonts w:ascii="Arial" w:eastAsia="宋体" w:hAnsi="Arial" w:cs="Arial"/>
          <w:kern w:val="0"/>
          <w:sz w:val="20"/>
          <w:szCs w:val="20"/>
          <w:lang w:val="en-GB" w:eastAsia="en-US"/>
        </w:rPr>
        <w:t xml:space="preserve">ere are the </w:t>
      </w:r>
      <w:r>
        <w:rPr>
          <w:rFonts w:ascii="Arial" w:eastAsia="宋体" w:hAnsi="Arial" w:cs="Arial" w:hint="eastAsia"/>
          <w:kern w:val="0"/>
          <w:sz w:val="20"/>
          <w:szCs w:val="20"/>
        </w:rPr>
        <w:t xml:space="preserve">observations and </w:t>
      </w:r>
      <w:r>
        <w:rPr>
          <w:rFonts w:ascii="Arial" w:eastAsia="宋体" w:hAnsi="Arial" w:cs="Arial"/>
          <w:kern w:val="0"/>
          <w:sz w:val="20"/>
          <w:szCs w:val="20"/>
          <w:lang w:val="en-GB" w:eastAsia="en-US"/>
        </w:rPr>
        <w:t>proposals</w:t>
      </w:r>
      <w:r>
        <w:rPr>
          <w:rFonts w:ascii="Arial" w:eastAsia="宋体" w:hAnsi="Arial" w:cs="Arial" w:hint="eastAsia"/>
          <w:kern w:val="0"/>
          <w:sz w:val="20"/>
          <w:szCs w:val="20"/>
        </w:rPr>
        <w:t xml:space="preserve"> for SON/MDT enhancements for network slicing</w:t>
      </w:r>
      <w:r>
        <w:rPr>
          <w:rFonts w:ascii="Arial" w:eastAsia="宋体" w:hAnsi="Arial" w:cs="Arial"/>
          <w:kern w:val="0"/>
          <w:sz w:val="20"/>
          <w:szCs w:val="20"/>
          <w:lang w:val="en-GB" w:eastAsia="en-US"/>
        </w:rPr>
        <w:t>.</w:t>
      </w:r>
    </w:p>
    <w:p w14:paraId="713AABBE" w14:textId="77777777" w:rsidR="00E81023" w:rsidRDefault="00000000">
      <w:pPr>
        <w:widowControl/>
        <w:spacing w:after="180"/>
        <w:rPr>
          <w:rFonts w:ascii="Arial" w:eastAsia="宋体" w:hAnsi="Arial" w:cs="Arial"/>
          <w:b/>
          <w:bCs/>
          <w:kern w:val="0"/>
          <w:sz w:val="20"/>
          <w:szCs w:val="20"/>
        </w:rPr>
      </w:pPr>
      <w:r>
        <w:rPr>
          <w:rFonts w:ascii="Arial" w:eastAsia="宋体" w:hAnsi="Arial" w:cs="Arial"/>
          <w:b/>
          <w:bCs/>
          <w:i/>
          <w:iCs/>
          <w:kern w:val="0"/>
          <w:sz w:val="20"/>
          <w:szCs w:val="20"/>
          <w:u w:val="single"/>
          <w:lang w:val="en-GB"/>
        </w:rPr>
        <w:t xml:space="preserve">Issue </w:t>
      </w:r>
      <w:r>
        <w:rPr>
          <w:rFonts w:ascii="Arial" w:eastAsia="宋体" w:hAnsi="Arial" w:cs="Arial" w:hint="eastAsia"/>
          <w:b/>
          <w:bCs/>
          <w:i/>
          <w:iCs/>
          <w:kern w:val="0"/>
          <w:sz w:val="20"/>
          <w:szCs w:val="20"/>
          <w:u w:val="single"/>
        </w:rPr>
        <w:t>1</w:t>
      </w:r>
      <w:r>
        <w:rPr>
          <w:rFonts w:ascii="Arial" w:eastAsia="宋体" w:hAnsi="Arial" w:cs="Arial"/>
          <w:b/>
          <w:bCs/>
          <w:i/>
          <w:iCs/>
          <w:kern w:val="0"/>
          <w:sz w:val="20"/>
          <w:szCs w:val="20"/>
          <w:u w:val="single"/>
          <w:lang w:val="en-GB"/>
        </w:rPr>
        <w:t xml:space="preserve">: </w:t>
      </w:r>
      <w:r>
        <w:rPr>
          <w:rFonts w:ascii="Arial" w:eastAsia="宋体" w:hAnsi="Arial" w:cs="Arial" w:hint="eastAsia"/>
          <w:b/>
          <w:bCs/>
          <w:i/>
          <w:iCs/>
          <w:kern w:val="0"/>
          <w:sz w:val="20"/>
          <w:szCs w:val="20"/>
          <w:u w:val="single"/>
          <w:lang w:val="en-GB"/>
        </w:rPr>
        <w:t>S</w:t>
      </w:r>
      <w:r>
        <w:rPr>
          <w:rFonts w:ascii="Arial" w:eastAsia="宋体" w:hAnsi="Arial" w:cs="Arial"/>
          <w:b/>
          <w:bCs/>
          <w:i/>
          <w:iCs/>
          <w:kern w:val="0"/>
          <w:sz w:val="20"/>
          <w:szCs w:val="20"/>
          <w:u w:val="single"/>
          <w:lang w:val="en-GB"/>
        </w:rPr>
        <w:t>lice</w:t>
      </w:r>
      <w:r>
        <w:rPr>
          <w:rFonts w:ascii="Arial" w:eastAsia="宋体" w:hAnsi="Arial" w:cs="Arial" w:hint="eastAsia"/>
          <w:b/>
          <w:bCs/>
          <w:i/>
          <w:iCs/>
          <w:kern w:val="0"/>
          <w:sz w:val="20"/>
          <w:szCs w:val="20"/>
          <w:u w:val="single"/>
        </w:rPr>
        <w:t>-based cell re-selection</w:t>
      </w:r>
    </w:p>
    <w:p w14:paraId="72DB900E" w14:textId="77777777" w:rsidR="00E81023" w:rsidRDefault="00000000">
      <w:pPr>
        <w:widowControl/>
        <w:spacing w:beforeLines="50" w:before="120" w:after="180"/>
        <w:rPr>
          <w:rFonts w:ascii="Arial" w:eastAsia="宋体" w:hAnsi="Arial" w:cs="Arial"/>
          <w:b/>
          <w:bCs/>
          <w:kern w:val="0"/>
          <w:sz w:val="20"/>
          <w:szCs w:val="20"/>
        </w:rPr>
      </w:pPr>
      <w:r>
        <w:rPr>
          <w:rFonts w:ascii="Arial" w:eastAsia="宋体" w:hAnsi="Arial" w:cs="Arial" w:hint="eastAsia"/>
          <w:b/>
          <w:bCs/>
          <w:kern w:val="0"/>
          <w:sz w:val="20"/>
          <w:szCs w:val="20"/>
        </w:rPr>
        <w:t xml:space="preserve">Proposal 1: The NSAG supported by the highest ranked cell or best cell can be reported to the network, which can be helpful for NW to adjust the </w:t>
      </w:r>
      <w:proofErr w:type="spellStart"/>
      <w:r>
        <w:rPr>
          <w:rFonts w:ascii="Arial" w:eastAsia="宋体" w:hAnsi="Arial" w:cs="Arial" w:hint="eastAsia"/>
          <w:b/>
          <w:bCs/>
          <w:i/>
          <w:iCs/>
          <w:kern w:val="0"/>
          <w:sz w:val="20"/>
          <w:szCs w:val="20"/>
        </w:rPr>
        <w:t>sliceAllowedCellListNR</w:t>
      </w:r>
      <w:proofErr w:type="spellEnd"/>
      <w:r>
        <w:rPr>
          <w:rFonts w:ascii="Arial" w:eastAsia="宋体" w:hAnsi="Arial" w:cs="Arial" w:hint="eastAsia"/>
          <w:b/>
          <w:bCs/>
          <w:kern w:val="0"/>
          <w:sz w:val="20"/>
          <w:szCs w:val="20"/>
        </w:rPr>
        <w:t xml:space="preserve"> and </w:t>
      </w:r>
      <w:proofErr w:type="spellStart"/>
      <w:r>
        <w:rPr>
          <w:rFonts w:ascii="Arial" w:eastAsia="宋体" w:hAnsi="Arial" w:cs="Arial" w:hint="eastAsia"/>
          <w:b/>
          <w:bCs/>
          <w:i/>
          <w:iCs/>
          <w:kern w:val="0"/>
          <w:sz w:val="20"/>
          <w:szCs w:val="20"/>
        </w:rPr>
        <w:t>sliceExcludedCellListNR</w:t>
      </w:r>
      <w:proofErr w:type="spellEnd"/>
      <w:r>
        <w:rPr>
          <w:rFonts w:ascii="Arial" w:eastAsia="宋体" w:hAnsi="Arial" w:cs="Arial" w:hint="eastAsia"/>
          <w:b/>
          <w:bCs/>
          <w:kern w:val="0"/>
          <w:sz w:val="20"/>
          <w:szCs w:val="20"/>
        </w:rPr>
        <w:t>, and can help the UE to select a more suitable cell for slice-based cell re-selection.</w:t>
      </w:r>
    </w:p>
    <w:p w14:paraId="6C3268FC" w14:textId="77777777" w:rsidR="00E81023" w:rsidRDefault="00000000">
      <w:pPr>
        <w:widowControl/>
        <w:spacing w:beforeLines="50" w:before="120" w:after="180"/>
        <w:rPr>
          <w:rFonts w:ascii="Arial" w:eastAsia="宋体" w:hAnsi="Arial" w:cs="Arial"/>
          <w:b/>
          <w:bCs/>
          <w:kern w:val="0"/>
          <w:sz w:val="20"/>
          <w:szCs w:val="20"/>
        </w:rPr>
      </w:pPr>
      <w:r>
        <w:rPr>
          <w:rFonts w:ascii="Arial" w:eastAsia="宋体" w:hAnsi="Arial" w:cs="Arial" w:hint="eastAsia"/>
          <w:b/>
          <w:bCs/>
          <w:kern w:val="0"/>
          <w:sz w:val="20"/>
          <w:szCs w:val="20"/>
        </w:rPr>
        <w:t>Proposal 2: Send an LS to RAN2 to discuss the enhancements on slice-based cell re-selection.</w:t>
      </w:r>
    </w:p>
    <w:p w14:paraId="64F28E25" w14:textId="77777777" w:rsidR="00E81023" w:rsidRDefault="00000000">
      <w:pPr>
        <w:widowControl/>
        <w:spacing w:after="180"/>
        <w:rPr>
          <w:rFonts w:ascii="Arial" w:eastAsia="宋体" w:hAnsi="Arial" w:cs="Arial"/>
          <w:b/>
          <w:bCs/>
          <w:i/>
          <w:iCs/>
          <w:kern w:val="0"/>
          <w:sz w:val="20"/>
          <w:szCs w:val="20"/>
          <w:u w:val="single"/>
        </w:rPr>
      </w:pPr>
      <w:r>
        <w:rPr>
          <w:rFonts w:ascii="Arial" w:eastAsia="宋体" w:hAnsi="Arial" w:cs="Arial"/>
          <w:b/>
          <w:bCs/>
          <w:i/>
          <w:iCs/>
          <w:kern w:val="0"/>
          <w:sz w:val="20"/>
          <w:szCs w:val="20"/>
          <w:u w:val="single"/>
          <w:lang w:val="en-GB"/>
        </w:rPr>
        <w:t xml:space="preserve">Issue </w:t>
      </w:r>
      <w:r>
        <w:rPr>
          <w:rFonts w:ascii="Arial" w:eastAsia="宋体" w:hAnsi="Arial" w:cs="Arial" w:hint="eastAsia"/>
          <w:b/>
          <w:bCs/>
          <w:i/>
          <w:iCs/>
          <w:kern w:val="0"/>
          <w:sz w:val="20"/>
          <w:szCs w:val="20"/>
          <w:u w:val="single"/>
        </w:rPr>
        <w:t>2</w:t>
      </w:r>
      <w:r>
        <w:rPr>
          <w:rFonts w:ascii="Arial" w:eastAsia="宋体" w:hAnsi="Arial" w:cs="Arial"/>
          <w:b/>
          <w:bCs/>
          <w:i/>
          <w:iCs/>
          <w:kern w:val="0"/>
          <w:sz w:val="20"/>
          <w:szCs w:val="20"/>
          <w:u w:val="single"/>
          <w:lang w:val="en-GB"/>
        </w:rPr>
        <w:t xml:space="preserve">: </w:t>
      </w:r>
      <w:r>
        <w:rPr>
          <w:rFonts w:ascii="Arial" w:eastAsia="宋体" w:hAnsi="Arial" w:cs="Arial" w:hint="eastAsia"/>
          <w:b/>
          <w:bCs/>
          <w:i/>
          <w:iCs/>
          <w:kern w:val="0"/>
          <w:sz w:val="20"/>
          <w:szCs w:val="20"/>
          <w:u w:val="single"/>
          <w:lang w:val="en-GB"/>
        </w:rPr>
        <w:t>S</w:t>
      </w:r>
      <w:r>
        <w:rPr>
          <w:rFonts w:ascii="Arial" w:eastAsia="宋体" w:hAnsi="Arial" w:cs="Arial"/>
          <w:b/>
          <w:bCs/>
          <w:i/>
          <w:iCs/>
          <w:kern w:val="0"/>
          <w:sz w:val="20"/>
          <w:szCs w:val="20"/>
          <w:u w:val="single"/>
          <w:lang w:val="en-GB"/>
        </w:rPr>
        <w:t xml:space="preserve">lice </w:t>
      </w:r>
      <w:r>
        <w:rPr>
          <w:rFonts w:ascii="Arial" w:eastAsia="宋体" w:hAnsi="Arial" w:cs="Arial" w:hint="eastAsia"/>
          <w:b/>
          <w:bCs/>
          <w:i/>
          <w:iCs/>
          <w:kern w:val="0"/>
          <w:sz w:val="20"/>
          <w:szCs w:val="20"/>
          <w:u w:val="single"/>
        </w:rPr>
        <w:t xml:space="preserve">aware MRO </w:t>
      </w:r>
      <w:proofErr w:type="spellStart"/>
      <w:r>
        <w:rPr>
          <w:rFonts w:ascii="Arial" w:eastAsia="宋体" w:hAnsi="Arial" w:cs="Arial" w:hint="eastAsia"/>
          <w:b/>
          <w:bCs/>
          <w:i/>
          <w:iCs/>
          <w:kern w:val="0"/>
          <w:sz w:val="20"/>
          <w:szCs w:val="20"/>
          <w:u w:val="single"/>
        </w:rPr>
        <w:t>secnarios</w:t>
      </w:r>
      <w:proofErr w:type="spellEnd"/>
    </w:p>
    <w:p w14:paraId="4844125C" w14:textId="77777777" w:rsidR="00E81023" w:rsidRDefault="00000000">
      <w:pPr>
        <w:widowControl/>
        <w:spacing w:after="180"/>
        <w:rPr>
          <w:rFonts w:ascii="Arial" w:eastAsia="宋体" w:hAnsi="Arial" w:cs="Arial"/>
          <w:b/>
          <w:bCs/>
          <w:kern w:val="0"/>
          <w:sz w:val="20"/>
          <w:szCs w:val="20"/>
          <w:lang w:val="en-GB"/>
        </w:rPr>
      </w:pPr>
      <w:r>
        <w:rPr>
          <w:rFonts w:ascii="Arial" w:eastAsia="宋体" w:hAnsi="Arial" w:cs="Arial" w:hint="eastAsia"/>
          <w:b/>
          <w:bCs/>
          <w:kern w:val="0"/>
          <w:sz w:val="20"/>
          <w:szCs w:val="20"/>
          <w:lang w:val="en-GB"/>
        </w:rPr>
        <w:t>O</w:t>
      </w:r>
      <w:r>
        <w:rPr>
          <w:rFonts w:ascii="Arial" w:eastAsia="宋体" w:hAnsi="Arial" w:cs="Arial"/>
          <w:b/>
          <w:bCs/>
          <w:kern w:val="0"/>
          <w:sz w:val="20"/>
          <w:szCs w:val="20"/>
          <w:lang w:val="en-GB"/>
        </w:rPr>
        <w:t xml:space="preserve">bservation </w:t>
      </w:r>
      <w:r>
        <w:rPr>
          <w:rFonts w:ascii="Arial" w:eastAsia="宋体" w:hAnsi="Arial" w:cs="Arial" w:hint="eastAsia"/>
          <w:b/>
          <w:bCs/>
          <w:kern w:val="0"/>
          <w:sz w:val="20"/>
          <w:szCs w:val="20"/>
        </w:rPr>
        <w:t>1</w:t>
      </w:r>
      <w:r>
        <w:rPr>
          <w:rFonts w:ascii="Arial" w:eastAsia="宋体" w:hAnsi="Arial" w:cs="Arial"/>
          <w:b/>
          <w:bCs/>
          <w:kern w:val="0"/>
          <w:sz w:val="20"/>
          <w:szCs w:val="20"/>
          <w:lang w:val="en-GB"/>
        </w:rPr>
        <w:t>: It is difficult for the current SON/MDT procedure to identify the slice unavailability issue during HO</w:t>
      </w:r>
      <w:r>
        <w:rPr>
          <w:rFonts w:ascii="Arial" w:eastAsia="宋体" w:hAnsi="Arial" w:cs="Arial" w:hint="eastAsia"/>
          <w:b/>
          <w:bCs/>
          <w:kern w:val="0"/>
          <w:sz w:val="20"/>
          <w:szCs w:val="20"/>
        </w:rPr>
        <w:t xml:space="preserve"> is an error case due to less of coverage or a normal case due to leaving the specific area</w:t>
      </w:r>
      <w:r>
        <w:rPr>
          <w:rFonts w:ascii="Arial" w:eastAsia="宋体" w:hAnsi="Arial" w:cs="Arial"/>
          <w:b/>
          <w:bCs/>
          <w:kern w:val="0"/>
          <w:sz w:val="20"/>
          <w:szCs w:val="20"/>
          <w:lang w:val="en-GB"/>
        </w:rPr>
        <w:t>.</w:t>
      </w:r>
    </w:p>
    <w:p w14:paraId="768122FE" w14:textId="77777777" w:rsidR="00E81023" w:rsidRDefault="00000000">
      <w:pPr>
        <w:widowControl/>
        <w:spacing w:after="180"/>
        <w:rPr>
          <w:rFonts w:ascii="Arial" w:eastAsia="宋体" w:hAnsi="Arial" w:cs="Arial"/>
          <w:b/>
          <w:bCs/>
          <w:kern w:val="0"/>
          <w:sz w:val="20"/>
          <w:szCs w:val="20"/>
        </w:rPr>
      </w:pPr>
      <w:r>
        <w:rPr>
          <w:rFonts w:ascii="Arial" w:eastAsia="宋体" w:hAnsi="Arial" w:cs="Arial" w:hint="eastAsia"/>
          <w:b/>
          <w:bCs/>
          <w:kern w:val="0"/>
          <w:sz w:val="20"/>
          <w:szCs w:val="20"/>
        </w:rPr>
        <w:t>Observation 2: It is difficult to identify the slice unavailability issue during HO based on current logged info from idle UEs.</w:t>
      </w:r>
    </w:p>
    <w:p w14:paraId="532866BA" w14:textId="77777777" w:rsidR="00E81023" w:rsidRDefault="00000000">
      <w:pPr>
        <w:widowControl/>
        <w:spacing w:after="180"/>
        <w:rPr>
          <w:rFonts w:ascii="Arial" w:eastAsia="宋体" w:hAnsi="Arial" w:cs="Arial"/>
          <w:b/>
          <w:bCs/>
          <w:kern w:val="0"/>
          <w:sz w:val="20"/>
          <w:szCs w:val="20"/>
          <w:lang w:val="en-GB"/>
        </w:rPr>
      </w:pPr>
      <w:r>
        <w:rPr>
          <w:rFonts w:ascii="Arial" w:eastAsia="宋体" w:hAnsi="Arial" w:cs="Arial"/>
          <w:b/>
          <w:bCs/>
          <w:kern w:val="0"/>
          <w:sz w:val="20"/>
          <w:szCs w:val="20"/>
          <w:lang w:val="en-GB"/>
        </w:rPr>
        <w:t xml:space="preserve">Proposal </w:t>
      </w:r>
      <w:r>
        <w:rPr>
          <w:rFonts w:ascii="Arial" w:eastAsia="宋体" w:hAnsi="Arial" w:cs="Arial" w:hint="eastAsia"/>
          <w:b/>
          <w:bCs/>
          <w:kern w:val="0"/>
          <w:sz w:val="20"/>
          <w:szCs w:val="20"/>
        </w:rPr>
        <w:t>3</w:t>
      </w:r>
      <w:r>
        <w:rPr>
          <w:rFonts w:ascii="Arial" w:eastAsia="宋体" w:hAnsi="Arial" w:cs="Arial"/>
          <w:b/>
          <w:bCs/>
          <w:kern w:val="0"/>
          <w:sz w:val="20"/>
          <w:szCs w:val="20"/>
          <w:lang w:val="en-GB"/>
        </w:rPr>
        <w:t xml:space="preserve">: </w:t>
      </w:r>
      <w:r>
        <w:rPr>
          <w:rFonts w:ascii="Arial" w:eastAsia="宋体" w:hAnsi="Arial" w:cs="Arial" w:hint="eastAsia"/>
          <w:b/>
          <w:bCs/>
          <w:kern w:val="0"/>
          <w:sz w:val="20"/>
          <w:szCs w:val="20"/>
        </w:rPr>
        <w:t>Support to</w:t>
      </w:r>
      <w:r>
        <w:rPr>
          <w:rFonts w:ascii="Arial" w:eastAsia="宋体" w:hAnsi="Arial" w:cs="Arial"/>
          <w:b/>
          <w:bCs/>
          <w:kern w:val="0"/>
          <w:sz w:val="20"/>
          <w:szCs w:val="20"/>
          <w:lang w:val="en-GB"/>
        </w:rPr>
        <w:t xml:space="preserve"> report the slice unavailability </w:t>
      </w:r>
      <w:r>
        <w:rPr>
          <w:rFonts w:ascii="Arial" w:eastAsia="宋体" w:hAnsi="Arial" w:cs="Arial" w:hint="eastAsia"/>
          <w:b/>
          <w:bCs/>
          <w:kern w:val="0"/>
          <w:sz w:val="20"/>
          <w:szCs w:val="20"/>
        </w:rPr>
        <w:t xml:space="preserve">after HO </w:t>
      </w:r>
      <w:r>
        <w:rPr>
          <w:rFonts w:ascii="Arial" w:eastAsia="宋体" w:hAnsi="Arial" w:cs="Arial"/>
          <w:b/>
          <w:bCs/>
          <w:kern w:val="0"/>
          <w:sz w:val="20"/>
          <w:szCs w:val="20"/>
          <w:lang w:val="en-GB"/>
        </w:rPr>
        <w:t>only if the UE is still inside the geographical area where the slice is intended to provide coverage.</w:t>
      </w:r>
    </w:p>
    <w:p w14:paraId="4FF9E288" w14:textId="77777777" w:rsidR="00E81023" w:rsidRDefault="00000000">
      <w:pPr>
        <w:widowControl/>
        <w:spacing w:after="180"/>
        <w:rPr>
          <w:rFonts w:ascii="Arial" w:eastAsia="宋体" w:hAnsi="Arial" w:cs="Arial"/>
          <w:b/>
          <w:bCs/>
          <w:i/>
          <w:iCs/>
          <w:kern w:val="0"/>
          <w:sz w:val="20"/>
          <w:szCs w:val="20"/>
          <w:u w:val="single"/>
          <w:lang w:val="en-GB"/>
        </w:rPr>
      </w:pPr>
      <w:r>
        <w:rPr>
          <w:rFonts w:ascii="Arial" w:eastAsia="宋体" w:hAnsi="Arial" w:cs="Arial"/>
          <w:b/>
          <w:bCs/>
          <w:i/>
          <w:iCs/>
          <w:kern w:val="0"/>
          <w:sz w:val="20"/>
          <w:szCs w:val="20"/>
          <w:u w:val="single"/>
          <w:lang w:val="en-GB"/>
        </w:rPr>
        <w:t xml:space="preserve">Issue </w:t>
      </w:r>
      <w:r>
        <w:rPr>
          <w:rFonts w:ascii="Arial" w:eastAsia="宋体" w:hAnsi="Arial" w:cs="Arial" w:hint="eastAsia"/>
          <w:b/>
          <w:bCs/>
          <w:i/>
          <w:iCs/>
          <w:kern w:val="0"/>
          <w:sz w:val="20"/>
          <w:szCs w:val="20"/>
          <w:u w:val="single"/>
        </w:rPr>
        <w:t>3</w:t>
      </w:r>
      <w:r>
        <w:rPr>
          <w:rFonts w:ascii="Arial" w:eastAsia="宋体" w:hAnsi="Arial" w:cs="Arial"/>
          <w:b/>
          <w:bCs/>
          <w:i/>
          <w:iCs/>
          <w:kern w:val="0"/>
          <w:sz w:val="20"/>
          <w:szCs w:val="20"/>
          <w:u w:val="single"/>
          <w:lang w:val="en-GB"/>
        </w:rPr>
        <w:t>: Slice request rejection due to slice unavailable in current registration area</w:t>
      </w:r>
    </w:p>
    <w:p w14:paraId="40746A00" w14:textId="77777777" w:rsidR="00E81023" w:rsidRDefault="00000000">
      <w:pPr>
        <w:widowControl/>
        <w:spacing w:after="180"/>
        <w:rPr>
          <w:rFonts w:ascii="Arial" w:eastAsia="宋体" w:hAnsi="Arial" w:cs="Arial"/>
          <w:b/>
          <w:bCs/>
          <w:kern w:val="0"/>
          <w:sz w:val="20"/>
          <w:szCs w:val="20"/>
          <w:lang w:val="en-GB"/>
        </w:rPr>
      </w:pPr>
      <w:r>
        <w:rPr>
          <w:rFonts w:ascii="Arial" w:eastAsia="宋体" w:hAnsi="Arial" w:cs="Arial" w:hint="eastAsia"/>
          <w:b/>
          <w:bCs/>
          <w:kern w:val="0"/>
          <w:sz w:val="20"/>
          <w:szCs w:val="20"/>
          <w:lang w:val="en-GB"/>
        </w:rPr>
        <w:t>O</w:t>
      </w:r>
      <w:r>
        <w:rPr>
          <w:rFonts w:ascii="Arial" w:eastAsia="宋体" w:hAnsi="Arial" w:cs="Arial"/>
          <w:b/>
          <w:bCs/>
          <w:kern w:val="0"/>
          <w:sz w:val="20"/>
          <w:szCs w:val="20"/>
          <w:lang w:val="en-GB"/>
        </w:rPr>
        <w:t xml:space="preserve">bservation </w:t>
      </w:r>
      <w:r>
        <w:rPr>
          <w:rFonts w:ascii="Arial" w:eastAsia="宋体" w:hAnsi="Arial" w:cs="Arial" w:hint="eastAsia"/>
          <w:b/>
          <w:bCs/>
          <w:kern w:val="0"/>
          <w:sz w:val="20"/>
          <w:szCs w:val="20"/>
        </w:rPr>
        <w:t>3</w:t>
      </w:r>
      <w:r>
        <w:rPr>
          <w:rFonts w:ascii="Arial" w:eastAsia="宋体" w:hAnsi="Arial" w:cs="Arial"/>
          <w:b/>
          <w:bCs/>
          <w:kern w:val="0"/>
          <w:sz w:val="20"/>
          <w:szCs w:val="20"/>
          <w:lang w:val="en-GB"/>
        </w:rPr>
        <w:t>: The failure of a slice initiation inside the UE is not aware by network side, but it is valuable for the operator to assess the requirement</w:t>
      </w:r>
      <w:r>
        <w:rPr>
          <w:rFonts w:ascii="Arial" w:eastAsia="宋体" w:hAnsi="Arial" w:cs="Arial" w:hint="eastAsia"/>
          <w:b/>
          <w:bCs/>
          <w:kern w:val="0"/>
          <w:sz w:val="20"/>
          <w:szCs w:val="20"/>
        </w:rPr>
        <w:t>s</w:t>
      </w:r>
      <w:r>
        <w:rPr>
          <w:rFonts w:ascii="Arial" w:eastAsia="宋体" w:hAnsi="Arial" w:cs="Arial"/>
          <w:b/>
          <w:bCs/>
          <w:kern w:val="0"/>
          <w:sz w:val="20"/>
          <w:szCs w:val="20"/>
          <w:lang w:val="en-GB"/>
        </w:rPr>
        <w:t xml:space="preserve"> from the mobile subscribers for the slice, which can be used by the operator for network planning of slice deployment.</w:t>
      </w:r>
    </w:p>
    <w:p w14:paraId="4D135FBC" w14:textId="77777777" w:rsidR="00E81023" w:rsidRDefault="00000000">
      <w:pPr>
        <w:widowControl/>
        <w:spacing w:after="180"/>
        <w:rPr>
          <w:rFonts w:ascii="Arial" w:eastAsia="宋体" w:hAnsi="Arial" w:cs="Arial"/>
          <w:b/>
          <w:bCs/>
          <w:kern w:val="0"/>
          <w:sz w:val="20"/>
          <w:szCs w:val="20"/>
          <w:lang w:val="en-GB"/>
        </w:rPr>
      </w:pPr>
      <w:r>
        <w:rPr>
          <w:rFonts w:ascii="Arial" w:eastAsia="宋体" w:hAnsi="Arial" w:cs="Arial"/>
          <w:b/>
          <w:bCs/>
          <w:kern w:val="0"/>
          <w:sz w:val="20"/>
          <w:szCs w:val="20"/>
          <w:lang w:val="en-GB"/>
        </w:rPr>
        <w:lastRenderedPageBreak/>
        <w:t xml:space="preserve">Proposal </w:t>
      </w:r>
      <w:r>
        <w:rPr>
          <w:rFonts w:ascii="Arial" w:eastAsia="宋体" w:hAnsi="Arial" w:cs="Arial" w:hint="eastAsia"/>
          <w:b/>
          <w:bCs/>
          <w:kern w:val="0"/>
          <w:sz w:val="20"/>
          <w:szCs w:val="20"/>
        </w:rPr>
        <w:t>4</w:t>
      </w:r>
      <w:r>
        <w:rPr>
          <w:rFonts w:ascii="Arial" w:eastAsia="宋体" w:hAnsi="Arial" w:cs="Arial"/>
          <w:b/>
          <w:bCs/>
          <w:kern w:val="0"/>
          <w:sz w:val="20"/>
          <w:szCs w:val="20"/>
          <w:lang w:val="en-GB"/>
        </w:rPr>
        <w:t>: Support to report the failure of slice initiation inside the UE, when the higher layer triggers a slice but is rejected by UE’s NAS layer due to NSSAI not within the allowed NSSAI</w:t>
      </w:r>
      <w:r>
        <w:rPr>
          <w:rFonts w:ascii="Arial" w:eastAsia="宋体" w:hAnsi="Arial" w:cs="Arial" w:hint="eastAsia"/>
          <w:b/>
          <w:bCs/>
          <w:kern w:val="0"/>
          <w:sz w:val="20"/>
          <w:szCs w:val="20"/>
        </w:rPr>
        <w:t xml:space="preserve"> list</w:t>
      </w:r>
      <w:r>
        <w:rPr>
          <w:rFonts w:ascii="Arial" w:eastAsia="宋体" w:hAnsi="Arial" w:cs="Arial"/>
          <w:b/>
          <w:bCs/>
          <w:kern w:val="0"/>
          <w:sz w:val="20"/>
          <w:szCs w:val="20"/>
          <w:lang w:val="en-GB"/>
        </w:rPr>
        <w:t xml:space="preserve"> in current registration area.</w:t>
      </w:r>
    </w:p>
    <w:p w14:paraId="7B4C920D" w14:textId="77777777" w:rsidR="00E81023" w:rsidRDefault="00E81023">
      <w:pPr>
        <w:widowControl/>
        <w:snapToGrid w:val="0"/>
        <w:spacing w:beforeLines="50" w:before="120" w:after="60"/>
        <w:rPr>
          <w:rFonts w:ascii="Arial" w:eastAsia="宋体" w:hAnsi="Arial" w:cs="Arial"/>
          <w:b/>
          <w:bCs/>
          <w:kern w:val="0"/>
          <w:sz w:val="20"/>
          <w:szCs w:val="20"/>
        </w:rPr>
      </w:pPr>
    </w:p>
    <w:p w14:paraId="438BE5FF" w14:textId="77777777" w:rsidR="00E81023" w:rsidRDefault="00000000">
      <w:pPr>
        <w:keepNext/>
        <w:keepLines/>
        <w:widowControl/>
        <w:pBdr>
          <w:top w:val="single" w:sz="12" w:space="3" w:color="auto"/>
        </w:pBdr>
        <w:spacing w:before="240" w:after="180"/>
        <w:ind w:left="1134" w:hanging="1134"/>
        <w:jc w:val="left"/>
        <w:outlineLvl w:val="0"/>
        <w:rPr>
          <w:rFonts w:ascii="Arial" w:eastAsia="宋体" w:hAnsi="Arial" w:cs="Arial"/>
          <w:kern w:val="0"/>
          <w:sz w:val="36"/>
          <w:szCs w:val="20"/>
          <w:lang w:val="en-GB" w:eastAsia="en-US"/>
        </w:rPr>
      </w:pPr>
      <w:r>
        <w:rPr>
          <w:rFonts w:ascii="Arial" w:eastAsia="宋体" w:hAnsi="Arial" w:cs="Arial"/>
          <w:kern w:val="0"/>
          <w:sz w:val="36"/>
          <w:szCs w:val="20"/>
          <w:lang w:val="en-GB" w:eastAsia="en-US"/>
        </w:rPr>
        <w:t>4</w:t>
      </w:r>
      <w:r>
        <w:rPr>
          <w:rFonts w:ascii="Arial" w:eastAsia="宋体" w:hAnsi="Arial" w:cs="Arial"/>
          <w:kern w:val="0"/>
          <w:sz w:val="36"/>
          <w:szCs w:val="20"/>
          <w:lang w:val="en-GB" w:eastAsia="en-US"/>
        </w:rPr>
        <w:tab/>
        <w:t>Reference</w:t>
      </w:r>
    </w:p>
    <w:p w14:paraId="6903496A" w14:textId="77777777" w:rsidR="00E81023" w:rsidRDefault="00000000">
      <w:pPr>
        <w:pStyle w:val="Reference"/>
        <w:spacing w:after="180"/>
        <w:rPr>
          <w:rFonts w:ascii="Arial" w:eastAsia="宋体" w:hAnsi="Arial" w:cs="Arial"/>
          <w:kern w:val="0"/>
          <w:sz w:val="20"/>
          <w:szCs w:val="20"/>
          <w:lang w:val="en-GB" w:eastAsia="en-US"/>
        </w:rPr>
      </w:pPr>
      <w:r>
        <w:rPr>
          <w:rFonts w:ascii="Arial" w:eastAsia="宋体" w:hAnsi="Arial" w:cs="Arial" w:hint="eastAsia"/>
          <w:kern w:val="0"/>
          <w:sz w:val="20"/>
          <w:szCs w:val="20"/>
        </w:rPr>
        <w:t>RAN3#126 meeting report</w:t>
      </w:r>
    </w:p>
    <w:p w14:paraId="3E246949" w14:textId="77777777" w:rsidR="00E81023" w:rsidRDefault="00000000">
      <w:pPr>
        <w:pStyle w:val="Reference"/>
        <w:spacing w:after="180"/>
        <w:rPr>
          <w:rFonts w:ascii="Arial" w:eastAsia="宋体" w:hAnsi="Arial" w:cs="Arial"/>
          <w:kern w:val="0"/>
          <w:sz w:val="20"/>
          <w:szCs w:val="20"/>
          <w:lang w:val="en-GB" w:eastAsia="en-US"/>
        </w:rPr>
      </w:pPr>
      <w:r>
        <w:rPr>
          <w:rFonts w:ascii="Arial" w:hAnsi="Arial" w:cs="Arial" w:hint="eastAsia"/>
        </w:rPr>
        <w:t>TS 38.304 NR; User Equipment (UE) procedures in Idle mode and RRC Inactive state</w:t>
      </w:r>
    </w:p>
    <w:sectPr w:rsidR="00E8102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154E1" w14:textId="77777777" w:rsidR="007A5866" w:rsidRDefault="007A5866" w:rsidP="003676CE">
      <w:r>
        <w:separator/>
      </w:r>
    </w:p>
  </w:endnote>
  <w:endnote w:type="continuationSeparator" w:id="0">
    <w:p w14:paraId="0E82B725" w14:textId="77777777" w:rsidR="007A5866" w:rsidRDefault="007A5866" w:rsidP="00367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4320F" w14:textId="77777777" w:rsidR="007A5866" w:rsidRDefault="007A5866" w:rsidP="003676CE">
      <w:r>
        <w:separator/>
      </w:r>
    </w:p>
  </w:footnote>
  <w:footnote w:type="continuationSeparator" w:id="0">
    <w:p w14:paraId="2B0D5CB2" w14:textId="77777777" w:rsidR="007A5866" w:rsidRDefault="007A5866" w:rsidP="003676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CAA566"/>
    <w:multiLevelType w:val="singleLevel"/>
    <w:tmpl w:val="2DCAA566"/>
    <w:lvl w:ilvl="0">
      <w:start w:val="2"/>
      <w:numFmt w:val="decimal"/>
      <w:lvlText w:val="%1"/>
      <w:lvlJc w:val="left"/>
    </w:lvl>
  </w:abstractNum>
  <w:abstractNum w:abstractNumId="1"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3557"/>
        </w:tabs>
        <w:ind w:left="3557"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0BED944"/>
    <w:multiLevelType w:val="singleLevel"/>
    <w:tmpl w:val="50BED944"/>
    <w:lvl w:ilvl="0">
      <w:start w:val="1"/>
      <w:numFmt w:val="decimal"/>
      <w:lvlText w:val="%1"/>
      <w:lvlJc w:val="left"/>
    </w:lvl>
  </w:abstractNum>
  <w:abstractNum w:abstractNumId="4" w15:restartNumberingAfterBreak="0">
    <w:nsid w:val="70146DC0"/>
    <w:multiLevelType w:val="multilevel"/>
    <w:tmpl w:val="70146DC0"/>
    <w:lvl w:ilvl="0">
      <w:start w:val="1"/>
      <w:numFmt w:val="bullet"/>
      <w:pStyle w:val="Agreement"/>
      <w:lvlText w:val=""/>
      <w:lvlJc w:val="left"/>
      <w:pPr>
        <w:tabs>
          <w:tab w:val="left" w:pos="1352"/>
        </w:tabs>
        <w:ind w:left="1352"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4161357">
    <w:abstractNumId w:val="1"/>
  </w:num>
  <w:num w:numId="2" w16cid:durableId="1487670634">
    <w:abstractNumId w:val="4"/>
  </w:num>
  <w:num w:numId="3" w16cid:durableId="2129470978">
    <w:abstractNumId w:val="5"/>
  </w:num>
  <w:num w:numId="4" w16cid:durableId="1650474182">
    <w:abstractNumId w:val="2"/>
  </w:num>
  <w:num w:numId="5" w16cid:durableId="1886066802">
    <w:abstractNumId w:val="3"/>
  </w:num>
  <w:num w:numId="6" w16cid:durableId="1456755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EwNTM5NzYwMDRjMzkwZTVkZjY2ODkwMGIxNGU0OTUifQ=="/>
  </w:docVars>
  <w:rsids>
    <w:rsidRoot w:val="005075A3"/>
    <w:rsid w:val="00016606"/>
    <w:rsid w:val="000172B0"/>
    <w:rsid w:val="00044F6A"/>
    <w:rsid w:val="00047DFF"/>
    <w:rsid w:val="00065420"/>
    <w:rsid w:val="00077D54"/>
    <w:rsid w:val="000A4474"/>
    <w:rsid w:val="000C2C09"/>
    <w:rsid w:val="000D5C94"/>
    <w:rsid w:val="000E0483"/>
    <w:rsid w:val="000F0EDC"/>
    <w:rsid w:val="000F3D5A"/>
    <w:rsid w:val="0011292D"/>
    <w:rsid w:val="00196A53"/>
    <w:rsid w:val="001E2496"/>
    <w:rsid w:val="001F7978"/>
    <w:rsid w:val="002215C2"/>
    <w:rsid w:val="00225D63"/>
    <w:rsid w:val="00234354"/>
    <w:rsid w:val="002650A3"/>
    <w:rsid w:val="00291597"/>
    <w:rsid w:val="002B475C"/>
    <w:rsid w:val="002B4ACA"/>
    <w:rsid w:val="002C2C8E"/>
    <w:rsid w:val="002C3E35"/>
    <w:rsid w:val="002D7AFA"/>
    <w:rsid w:val="003043A7"/>
    <w:rsid w:val="00322F59"/>
    <w:rsid w:val="00327D25"/>
    <w:rsid w:val="003676CE"/>
    <w:rsid w:val="00380288"/>
    <w:rsid w:val="00382AE9"/>
    <w:rsid w:val="00393089"/>
    <w:rsid w:val="003C34FD"/>
    <w:rsid w:val="003C3A3A"/>
    <w:rsid w:val="003D5478"/>
    <w:rsid w:val="00417EF4"/>
    <w:rsid w:val="00423B04"/>
    <w:rsid w:val="004628AE"/>
    <w:rsid w:val="004659EF"/>
    <w:rsid w:val="00480B0B"/>
    <w:rsid w:val="004B509A"/>
    <w:rsid w:val="004E4DAD"/>
    <w:rsid w:val="005075A3"/>
    <w:rsid w:val="00523942"/>
    <w:rsid w:val="00525BBB"/>
    <w:rsid w:val="005C3989"/>
    <w:rsid w:val="005C5D58"/>
    <w:rsid w:val="005E7E07"/>
    <w:rsid w:val="006100C7"/>
    <w:rsid w:val="00610B28"/>
    <w:rsid w:val="006743B8"/>
    <w:rsid w:val="00680623"/>
    <w:rsid w:val="006838C2"/>
    <w:rsid w:val="006A4FB5"/>
    <w:rsid w:val="006B0BFB"/>
    <w:rsid w:val="006D1DA8"/>
    <w:rsid w:val="0074611C"/>
    <w:rsid w:val="00762CB6"/>
    <w:rsid w:val="007A2ADF"/>
    <w:rsid w:val="007A5866"/>
    <w:rsid w:val="007B28E6"/>
    <w:rsid w:val="007E3904"/>
    <w:rsid w:val="00825DA7"/>
    <w:rsid w:val="00843904"/>
    <w:rsid w:val="00894A29"/>
    <w:rsid w:val="008A5A0B"/>
    <w:rsid w:val="008B6EB3"/>
    <w:rsid w:val="008D110D"/>
    <w:rsid w:val="008E4F97"/>
    <w:rsid w:val="00940BA3"/>
    <w:rsid w:val="009423F4"/>
    <w:rsid w:val="00950D36"/>
    <w:rsid w:val="00956A27"/>
    <w:rsid w:val="00982B04"/>
    <w:rsid w:val="009924F0"/>
    <w:rsid w:val="009B052B"/>
    <w:rsid w:val="009B7A6D"/>
    <w:rsid w:val="009C0139"/>
    <w:rsid w:val="009D3F27"/>
    <w:rsid w:val="009E36A7"/>
    <w:rsid w:val="009E6BC9"/>
    <w:rsid w:val="00A350C4"/>
    <w:rsid w:val="00A6047C"/>
    <w:rsid w:val="00AC3458"/>
    <w:rsid w:val="00AD67D5"/>
    <w:rsid w:val="00AD727F"/>
    <w:rsid w:val="00B24F10"/>
    <w:rsid w:val="00B61AC8"/>
    <w:rsid w:val="00B73C33"/>
    <w:rsid w:val="00B846FB"/>
    <w:rsid w:val="00B84BEF"/>
    <w:rsid w:val="00BB6E56"/>
    <w:rsid w:val="00C03FFA"/>
    <w:rsid w:val="00C12245"/>
    <w:rsid w:val="00C40816"/>
    <w:rsid w:val="00C53226"/>
    <w:rsid w:val="00C920B1"/>
    <w:rsid w:val="00C95F8C"/>
    <w:rsid w:val="00CD18ED"/>
    <w:rsid w:val="00CF2DAA"/>
    <w:rsid w:val="00D12585"/>
    <w:rsid w:val="00D66BFB"/>
    <w:rsid w:val="00D9059D"/>
    <w:rsid w:val="00DA12B1"/>
    <w:rsid w:val="00DA6656"/>
    <w:rsid w:val="00DE5620"/>
    <w:rsid w:val="00E513DD"/>
    <w:rsid w:val="00E81023"/>
    <w:rsid w:val="00E82408"/>
    <w:rsid w:val="00ED765C"/>
    <w:rsid w:val="00EF5EE1"/>
    <w:rsid w:val="00F02DFE"/>
    <w:rsid w:val="00F05AB0"/>
    <w:rsid w:val="00F0760F"/>
    <w:rsid w:val="00F33D13"/>
    <w:rsid w:val="00F47D8B"/>
    <w:rsid w:val="00F627D0"/>
    <w:rsid w:val="00F841B6"/>
    <w:rsid w:val="00F92EA1"/>
    <w:rsid w:val="01041DE1"/>
    <w:rsid w:val="0131167A"/>
    <w:rsid w:val="01314B10"/>
    <w:rsid w:val="013561A8"/>
    <w:rsid w:val="0162119C"/>
    <w:rsid w:val="01FE2D6C"/>
    <w:rsid w:val="0218375B"/>
    <w:rsid w:val="027D56B9"/>
    <w:rsid w:val="029439C7"/>
    <w:rsid w:val="02FE3DC3"/>
    <w:rsid w:val="03835890"/>
    <w:rsid w:val="038A1F16"/>
    <w:rsid w:val="04066583"/>
    <w:rsid w:val="045D7E4F"/>
    <w:rsid w:val="0492290E"/>
    <w:rsid w:val="04A37BF0"/>
    <w:rsid w:val="04D74A36"/>
    <w:rsid w:val="04DC785F"/>
    <w:rsid w:val="05CF31FF"/>
    <w:rsid w:val="06340025"/>
    <w:rsid w:val="06EB297F"/>
    <w:rsid w:val="071830B3"/>
    <w:rsid w:val="072E4FA9"/>
    <w:rsid w:val="07372B6B"/>
    <w:rsid w:val="07535363"/>
    <w:rsid w:val="07CA6C58"/>
    <w:rsid w:val="07EF7844"/>
    <w:rsid w:val="08AE7EDE"/>
    <w:rsid w:val="08C52E36"/>
    <w:rsid w:val="094470AB"/>
    <w:rsid w:val="09891A74"/>
    <w:rsid w:val="09AE4A64"/>
    <w:rsid w:val="09E033A8"/>
    <w:rsid w:val="09F124DC"/>
    <w:rsid w:val="0A0C0647"/>
    <w:rsid w:val="0A1469F1"/>
    <w:rsid w:val="0A173D8A"/>
    <w:rsid w:val="0A974A3E"/>
    <w:rsid w:val="0AB532D6"/>
    <w:rsid w:val="0B125DA8"/>
    <w:rsid w:val="0B4C6E5F"/>
    <w:rsid w:val="0BA65702"/>
    <w:rsid w:val="0BD571F9"/>
    <w:rsid w:val="0BED4B6E"/>
    <w:rsid w:val="0C0C1F3B"/>
    <w:rsid w:val="0C7E283C"/>
    <w:rsid w:val="0CC05689"/>
    <w:rsid w:val="0CD5224C"/>
    <w:rsid w:val="0CE47224"/>
    <w:rsid w:val="0CFA7AA0"/>
    <w:rsid w:val="0D4A7F23"/>
    <w:rsid w:val="0D6319EE"/>
    <w:rsid w:val="0D711EBE"/>
    <w:rsid w:val="0D771EA7"/>
    <w:rsid w:val="0D9A3986"/>
    <w:rsid w:val="0DA27AC7"/>
    <w:rsid w:val="0DCA1CAE"/>
    <w:rsid w:val="0DCE6B40"/>
    <w:rsid w:val="0E2222F6"/>
    <w:rsid w:val="0E226524"/>
    <w:rsid w:val="0E3D7BFA"/>
    <w:rsid w:val="0E4A09D7"/>
    <w:rsid w:val="0E576A3C"/>
    <w:rsid w:val="0E7E75E5"/>
    <w:rsid w:val="0E9D5987"/>
    <w:rsid w:val="0EE16DA3"/>
    <w:rsid w:val="0F4A208E"/>
    <w:rsid w:val="0F72666A"/>
    <w:rsid w:val="0F8A7784"/>
    <w:rsid w:val="0FB33C21"/>
    <w:rsid w:val="103C5FC6"/>
    <w:rsid w:val="104E02BD"/>
    <w:rsid w:val="105021B0"/>
    <w:rsid w:val="10510B55"/>
    <w:rsid w:val="10A52DE9"/>
    <w:rsid w:val="110171B2"/>
    <w:rsid w:val="115A05DA"/>
    <w:rsid w:val="11DC20E9"/>
    <w:rsid w:val="123900DB"/>
    <w:rsid w:val="12E6591A"/>
    <w:rsid w:val="13392934"/>
    <w:rsid w:val="13DE24C7"/>
    <w:rsid w:val="14231F17"/>
    <w:rsid w:val="144E5BFE"/>
    <w:rsid w:val="1466786F"/>
    <w:rsid w:val="146D2577"/>
    <w:rsid w:val="14BB5B1A"/>
    <w:rsid w:val="14E836E8"/>
    <w:rsid w:val="14F90BA9"/>
    <w:rsid w:val="15087E6F"/>
    <w:rsid w:val="152B1104"/>
    <w:rsid w:val="159B73D6"/>
    <w:rsid w:val="15BE553B"/>
    <w:rsid w:val="160056CA"/>
    <w:rsid w:val="161147C5"/>
    <w:rsid w:val="16546223"/>
    <w:rsid w:val="16766EE8"/>
    <w:rsid w:val="1698790B"/>
    <w:rsid w:val="16A3322F"/>
    <w:rsid w:val="17045380"/>
    <w:rsid w:val="174C6767"/>
    <w:rsid w:val="17A961EF"/>
    <w:rsid w:val="17CD5A7B"/>
    <w:rsid w:val="187A66B9"/>
    <w:rsid w:val="18F43CFD"/>
    <w:rsid w:val="190C7A5C"/>
    <w:rsid w:val="198303E3"/>
    <w:rsid w:val="19F3586E"/>
    <w:rsid w:val="1A083298"/>
    <w:rsid w:val="1AA4601E"/>
    <w:rsid w:val="1AB85684"/>
    <w:rsid w:val="1AD704B3"/>
    <w:rsid w:val="1B3B4FB0"/>
    <w:rsid w:val="1BB95540"/>
    <w:rsid w:val="1C055EED"/>
    <w:rsid w:val="1C1F5B8F"/>
    <w:rsid w:val="1C3F7858"/>
    <w:rsid w:val="1CB83D19"/>
    <w:rsid w:val="1D2C56A6"/>
    <w:rsid w:val="1D55740C"/>
    <w:rsid w:val="1DDE77F9"/>
    <w:rsid w:val="1DE55E1B"/>
    <w:rsid w:val="1E7804B1"/>
    <w:rsid w:val="1E7B270D"/>
    <w:rsid w:val="1EF17AB3"/>
    <w:rsid w:val="1F13603C"/>
    <w:rsid w:val="1FDD338C"/>
    <w:rsid w:val="203D6B05"/>
    <w:rsid w:val="205E7BE3"/>
    <w:rsid w:val="20733ECA"/>
    <w:rsid w:val="20F63843"/>
    <w:rsid w:val="21380790"/>
    <w:rsid w:val="22223FD2"/>
    <w:rsid w:val="229B3163"/>
    <w:rsid w:val="22B32E1B"/>
    <w:rsid w:val="22BA5BB9"/>
    <w:rsid w:val="22C15D24"/>
    <w:rsid w:val="22C86FDE"/>
    <w:rsid w:val="232A43C0"/>
    <w:rsid w:val="236906A5"/>
    <w:rsid w:val="23700030"/>
    <w:rsid w:val="2375481A"/>
    <w:rsid w:val="23B37A44"/>
    <w:rsid w:val="23DE44D0"/>
    <w:rsid w:val="23F22C5A"/>
    <w:rsid w:val="249D5D77"/>
    <w:rsid w:val="24AC1531"/>
    <w:rsid w:val="24B445FB"/>
    <w:rsid w:val="24D32F62"/>
    <w:rsid w:val="24EA11A8"/>
    <w:rsid w:val="25041E39"/>
    <w:rsid w:val="25387269"/>
    <w:rsid w:val="254B7E98"/>
    <w:rsid w:val="257F74D2"/>
    <w:rsid w:val="258424AE"/>
    <w:rsid w:val="25994CE6"/>
    <w:rsid w:val="25A02863"/>
    <w:rsid w:val="25BA482E"/>
    <w:rsid w:val="25EA7637"/>
    <w:rsid w:val="25F5013E"/>
    <w:rsid w:val="26130051"/>
    <w:rsid w:val="266D13F7"/>
    <w:rsid w:val="26BA68C7"/>
    <w:rsid w:val="26BB312A"/>
    <w:rsid w:val="26F04D89"/>
    <w:rsid w:val="27896EEB"/>
    <w:rsid w:val="27E92788"/>
    <w:rsid w:val="283167B4"/>
    <w:rsid w:val="284F629C"/>
    <w:rsid w:val="28557CCB"/>
    <w:rsid w:val="28682A73"/>
    <w:rsid w:val="28B6753B"/>
    <w:rsid w:val="292B18A4"/>
    <w:rsid w:val="29355654"/>
    <w:rsid w:val="29670D8B"/>
    <w:rsid w:val="2AC3333A"/>
    <w:rsid w:val="2B3F4C1F"/>
    <w:rsid w:val="2B4D1216"/>
    <w:rsid w:val="2B970CB7"/>
    <w:rsid w:val="2BD83F8F"/>
    <w:rsid w:val="2BF54B33"/>
    <w:rsid w:val="2C095760"/>
    <w:rsid w:val="2C110E1D"/>
    <w:rsid w:val="2C520908"/>
    <w:rsid w:val="2CE23E97"/>
    <w:rsid w:val="2D3B7B03"/>
    <w:rsid w:val="2D493ADC"/>
    <w:rsid w:val="2D740C35"/>
    <w:rsid w:val="2D884B49"/>
    <w:rsid w:val="2D9E405E"/>
    <w:rsid w:val="2DBB7881"/>
    <w:rsid w:val="2DC26D0C"/>
    <w:rsid w:val="2DC747E2"/>
    <w:rsid w:val="2DE57862"/>
    <w:rsid w:val="2DFB6036"/>
    <w:rsid w:val="2E154174"/>
    <w:rsid w:val="2E7432C7"/>
    <w:rsid w:val="2EEF1ACA"/>
    <w:rsid w:val="2EF65D76"/>
    <w:rsid w:val="2F064EC1"/>
    <w:rsid w:val="2F7D7D9E"/>
    <w:rsid w:val="2F960B23"/>
    <w:rsid w:val="2F9C415A"/>
    <w:rsid w:val="2FBE43F5"/>
    <w:rsid w:val="304A473A"/>
    <w:rsid w:val="30AE4570"/>
    <w:rsid w:val="30D54010"/>
    <w:rsid w:val="30D5438C"/>
    <w:rsid w:val="31BF549C"/>
    <w:rsid w:val="31CF3B5F"/>
    <w:rsid w:val="31F81857"/>
    <w:rsid w:val="32604EB6"/>
    <w:rsid w:val="328C48C3"/>
    <w:rsid w:val="32E52C8C"/>
    <w:rsid w:val="32EC5C9B"/>
    <w:rsid w:val="33167574"/>
    <w:rsid w:val="331C59FF"/>
    <w:rsid w:val="3337740D"/>
    <w:rsid w:val="33B158E6"/>
    <w:rsid w:val="33C734BD"/>
    <w:rsid w:val="34E072A8"/>
    <w:rsid w:val="34EB675E"/>
    <w:rsid w:val="351A24AD"/>
    <w:rsid w:val="35552036"/>
    <w:rsid w:val="35A00A25"/>
    <w:rsid w:val="35AA241A"/>
    <w:rsid w:val="35BC2C0C"/>
    <w:rsid w:val="35BF6E19"/>
    <w:rsid w:val="35DE2022"/>
    <w:rsid w:val="366A3CE4"/>
    <w:rsid w:val="368460D4"/>
    <w:rsid w:val="36F84B57"/>
    <w:rsid w:val="3732088D"/>
    <w:rsid w:val="375E6705"/>
    <w:rsid w:val="379F6D19"/>
    <w:rsid w:val="37E92A86"/>
    <w:rsid w:val="38243E54"/>
    <w:rsid w:val="384F4255"/>
    <w:rsid w:val="38D76BCF"/>
    <w:rsid w:val="38FC32F5"/>
    <w:rsid w:val="39030A9D"/>
    <w:rsid w:val="394273E6"/>
    <w:rsid w:val="39460793"/>
    <w:rsid w:val="39674782"/>
    <w:rsid w:val="396866FD"/>
    <w:rsid w:val="39741201"/>
    <w:rsid w:val="39A47721"/>
    <w:rsid w:val="39BC4BE1"/>
    <w:rsid w:val="3A2A623E"/>
    <w:rsid w:val="3AD1465E"/>
    <w:rsid w:val="3B5C6A72"/>
    <w:rsid w:val="3C2A4B41"/>
    <w:rsid w:val="3CA66A58"/>
    <w:rsid w:val="3CAC79C6"/>
    <w:rsid w:val="3D060202"/>
    <w:rsid w:val="3D210E88"/>
    <w:rsid w:val="3D5B3EF0"/>
    <w:rsid w:val="3D901BF2"/>
    <w:rsid w:val="3DB136C3"/>
    <w:rsid w:val="3E123762"/>
    <w:rsid w:val="3E85416B"/>
    <w:rsid w:val="3EAC12F3"/>
    <w:rsid w:val="3ECD0998"/>
    <w:rsid w:val="3ED508CA"/>
    <w:rsid w:val="3F7F7B16"/>
    <w:rsid w:val="3FA42170"/>
    <w:rsid w:val="3FAF36DB"/>
    <w:rsid w:val="406A14B3"/>
    <w:rsid w:val="408571C6"/>
    <w:rsid w:val="408F77C2"/>
    <w:rsid w:val="40BF3346"/>
    <w:rsid w:val="40D924F1"/>
    <w:rsid w:val="40FA2A46"/>
    <w:rsid w:val="410670A8"/>
    <w:rsid w:val="41263FC1"/>
    <w:rsid w:val="415C3753"/>
    <w:rsid w:val="415F764C"/>
    <w:rsid w:val="41B370D6"/>
    <w:rsid w:val="42212582"/>
    <w:rsid w:val="43146FF6"/>
    <w:rsid w:val="433204F8"/>
    <w:rsid w:val="433C3AAA"/>
    <w:rsid w:val="436710AA"/>
    <w:rsid w:val="43B25F5B"/>
    <w:rsid w:val="43E05E15"/>
    <w:rsid w:val="43E81ED4"/>
    <w:rsid w:val="44801F7B"/>
    <w:rsid w:val="44C520DA"/>
    <w:rsid w:val="44D34755"/>
    <w:rsid w:val="44F46625"/>
    <w:rsid w:val="4599227F"/>
    <w:rsid w:val="45EA2721"/>
    <w:rsid w:val="465A1A33"/>
    <w:rsid w:val="46D618B1"/>
    <w:rsid w:val="46FE4C6E"/>
    <w:rsid w:val="472064CC"/>
    <w:rsid w:val="4746716B"/>
    <w:rsid w:val="478879E7"/>
    <w:rsid w:val="4793076E"/>
    <w:rsid w:val="479A54F2"/>
    <w:rsid w:val="47A524D7"/>
    <w:rsid w:val="47B377E2"/>
    <w:rsid w:val="47C04462"/>
    <w:rsid w:val="47D84F8A"/>
    <w:rsid w:val="47DB6ABB"/>
    <w:rsid w:val="47E36E89"/>
    <w:rsid w:val="48083448"/>
    <w:rsid w:val="482526E6"/>
    <w:rsid w:val="48D43D0B"/>
    <w:rsid w:val="494B68BA"/>
    <w:rsid w:val="49A97E85"/>
    <w:rsid w:val="4A2D2FD5"/>
    <w:rsid w:val="4B3E5565"/>
    <w:rsid w:val="4B9F60AA"/>
    <w:rsid w:val="4BBF74EC"/>
    <w:rsid w:val="4C265440"/>
    <w:rsid w:val="4C340FD6"/>
    <w:rsid w:val="4D9F212B"/>
    <w:rsid w:val="4DA60CF0"/>
    <w:rsid w:val="4DCF4521"/>
    <w:rsid w:val="4E5D756A"/>
    <w:rsid w:val="4F02695C"/>
    <w:rsid w:val="4F5D546C"/>
    <w:rsid w:val="4FA06940"/>
    <w:rsid w:val="50077447"/>
    <w:rsid w:val="5057605B"/>
    <w:rsid w:val="512521C5"/>
    <w:rsid w:val="51A823AB"/>
    <w:rsid w:val="51CC648B"/>
    <w:rsid w:val="522E4D5D"/>
    <w:rsid w:val="528B1069"/>
    <w:rsid w:val="52AE0ABE"/>
    <w:rsid w:val="52C11A6B"/>
    <w:rsid w:val="53AE4026"/>
    <w:rsid w:val="53D170F4"/>
    <w:rsid w:val="53E22333"/>
    <w:rsid w:val="53ED2E08"/>
    <w:rsid w:val="548779A2"/>
    <w:rsid w:val="54997F22"/>
    <w:rsid w:val="54B70BFC"/>
    <w:rsid w:val="55846FDD"/>
    <w:rsid w:val="55D24828"/>
    <w:rsid w:val="55DF2583"/>
    <w:rsid w:val="55F14CD2"/>
    <w:rsid w:val="565355CC"/>
    <w:rsid w:val="56581D59"/>
    <w:rsid w:val="56AA0BEB"/>
    <w:rsid w:val="56C16429"/>
    <w:rsid w:val="57081EE0"/>
    <w:rsid w:val="57CF4F1B"/>
    <w:rsid w:val="57F95B34"/>
    <w:rsid w:val="583F363D"/>
    <w:rsid w:val="58602168"/>
    <w:rsid w:val="586060F5"/>
    <w:rsid w:val="586F79A5"/>
    <w:rsid w:val="58AB4E89"/>
    <w:rsid w:val="58B5550E"/>
    <w:rsid w:val="58BF5B9C"/>
    <w:rsid w:val="594E1B4B"/>
    <w:rsid w:val="598034DF"/>
    <w:rsid w:val="59F53E5B"/>
    <w:rsid w:val="5A206EC5"/>
    <w:rsid w:val="5A245845"/>
    <w:rsid w:val="5A2F5AF5"/>
    <w:rsid w:val="5AD2393A"/>
    <w:rsid w:val="5AFF7905"/>
    <w:rsid w:val="5B0E18F6"/>
    <w:rsid w:val="5B382BDE"/>
    <w:rsid w:val="5B41726A"/>
    <w:rsid w:val="5B492C91"/>
    <w:rsid w:val="5B6B15AA"/>
    <w:rsid w:val="5B7729C2"/>
    <w:rsid w:val="5B777566"/>
    <w:rsid w:val="5BF25754"/>
    <w:rsid w:val="5C1E13B0"/>
    <w:rsid w:val="5C484323"/>
    <w:rsid w:val="5C5A7F10"/>
    <w:rsid w:val="5C6C3B2F"/>
    <w:rsid w:val="5C7D3385"/>
    <w:rsid w:val="5C880A09"/>
    <w:rsid w:val="5CE40A94"/>
    <w:rsid w:val="5CE57AF4"/>
    <w:rsid w:val="5CEC576E"/>
    <w:rsid w:val="5D3B4F2B"/>
    <w:rsid w:val="5D601CEF"/>
    <w:rsid w:val="5D9539A5"/>
    <w:rsid w:val="5E362CD4"/>
    <w:rsid w:val="5E3E4C2D"/>
    <w:rsid w:val="5EB61800"/>
    <w:rsid w:val="5EC53874"/>
    <w:rsid w:val="5EE30186"/>
    <w:rsid w:val="5EE37831"/>
    <w:rsid w:val="5F067418"/>
    <w:rsid w:val="5F2F6349"/>
    <w:rsid w:val="5F5013BC"/>
    <w:rsid w:val="5F600D4E"/>
    <w:rsid w:val="5FDC55D3"/>
    <w:rsid w:val="5FDF12B3"/>
    <w:rsid w:val="5FF90E48"/>
    <w:rsid w:val="60692DEF"/>
    <w:rsid w:val="60696BD5"/>
    <w:rsid w:val="608368E3"/>
    <w:rsid w:val="60C03CCF"/>
    <w:rsid w:val="60F90E60"/>
    <w:rsid w:val="61592A77"/>
    <w:rsid w:val="61822BC8"/>
    <w:rsid w:val="61D1519E"/>
    <w:rsid w:val="626802E1"/>
    <w:rsid w:val="632012CF"/>
    <w:rsid w:val="6353259C"/>
    <w:rsid w:val="637C55C3"/>
    <w:rsid w:val="63A26C03"/>
    <w:rsid w:val="63C01CBD"/>
    <w:rsid w:val="640102A9"/>
    <w:rsid w:val="643F3D04"/>
    <w:rsid w:val="64900E0A"/>
    <w:rsid w:val="64B06974"/>
    <w:rsid w:val="64BC2C9E"/>
    <w:rsid w:val="64DA5F38"/>
    <w:rsid w:val="6510045E"/>
    <w:rsid w:val="65912A7B"/>
    <w:rsid w:val="65BC6867"/>
    <w:rsid w:val="65D94399"/>
    <w:rsid w:val="660E4242"/>
    <w:rsid w:val="661257BA"/>
    <w:rsid w:val="665D7D32"/>
    <w:rsid w:val="66666C51"/>
    <w:rsid w:val="66BA2385"/>
    <w:rsid w:val="66D43BCD"/>
    <w:rsid w:val="677038E2"/>
    <w:rsid w:val="678D4B3D"/>
    <w:rsid w:val="67D0656E"/>
    <w:rsid w:val="67D81177"/>
    <w:rsid w:val="683167B9"/>
    <w:rsid w:val="68437083"/>
    <w:rsid w:val="685562AE"/>
    <w:rsid w:val="68AA7102"/>
    <w:rsid w:val="68FB65DA"/>
    <w:rsid w:val="69293200"/>
    <w:rsid w:val="694347AF"/>
    <w:rsid w:val="694F06EB"/>
    <w:rsid w:val="69766916"/>
    <w:rsid w:val="69C90475"/>
    <w:rsid w:val="6A0960AB"/>
    <w:rsid w:val="6AA26939"/>
    <w:rsid w:val="6B9425BB"/>
    <w:rsid w:val="6BBA6975"/>
    <w:rsid w:val="6BE35659"/>
    <w:rsid w:val="6C0F21D5"/>
    <w:rsid w:val="6C5E2E74"/>
    <w:rsid w:val="6C8342F7"/>
    <w:rsid w:val="6CE3347E"/>
    <w:rsid w:val="6CF43C82"/>
    <w:rsid w:val="6CF442A6"/>
    <w:rsid w:val="6D673555"/>
    <w:rsid w:val="6DC267F1"/>
    <w:rsid w:val="6E083615"/>
    <w:rsid w:val="6E6F0BB4"/>
    <w:rsid w:val="6EB25B0B"/>
    <w:rsid w:val="6EB92134"/>
    <w:rsid w:val="6EC420B6"/>
    <w:rsid w:val="6EC83CE8"/>
    <w:rsid w:val="6ECA699A"/>
    <w:rsid w:val="6ED96998"/>
    <w:rsid w:val="6F06166D"/>
    <w:rsid w:val="6F3364F9"/>
    <w:rsid w:val="6F64283E"/>
    <w:rsid w:val="704020FA"/>
    <w:rsid w:val="70505871"/>
    <w:rsid w:val="706B4405"/>
    <w:rsid w:val="70900EC0"/>
    <w:rsid w:val="709A7A5C"/>
    <w:rsid w:val="709E6F9F"/>
    <w:rsid w:val="70C52DF1"/>
    <w:rsid w:val="70CE5BDD"/>
    <w:rsid w:val="70D85A71"/>
    <w:rsid w:val="70EF3A82"/>
    <w:rsid w:val="71DB64D8"/>
    <w:rsid w:val="71E95E0C"/>
    <w:rsid w:val="725501DD"/>
    <w:rsid w:val="732872C5"/>
    <w:rsid w:val="73311008"/>
    <w:rsid w:val="743D52D7"/>
    <w:rsid w:val="749949A3"/>
    <w:rsid w:val="74B97E8F"/>
    <w:rsid w:val="74BB0D2E"/>
    <w:rsid w:val="750641BE"/>
    <w:rsid w:val="75417F6E"/>
    <w:rsid w:val="754F4D69"/>
    <w:rsid w:val="758B3E18"/>
    <w:rsid w:val="75AA7F6B"/>
    <w:rsid w:val="769E6A1B"/>
    <w:rsid w:val="76DB0D8A"/>
    <w:rsid w:val="76F0113F"/>
    <w:rsid w:val="771F60E4"/>
    <w:rsid w:val="77531550"/>
    <w:rsid w:val="777F2661"/>
    <w:rsid w:val="77E32042"/>
    <w:rsid w:val="782563C0"/>
    <w:rsid w:val="783436C5"/>
    <w:rsid w:val="78786397"/>
    <w:rsid w:val="79C61A14"/>
    <w:rsid w:val="79EC6CEB"/>
    <w:rsid w:val="7A481CA5"/>
    <w:rsid w:val="7B4126B7"/>
    <w:rsid w:val="7B9062D4"/>
    <w:rsid w:val="7BE424D4"/>
    <w:rsid w:val="7C171859"/>
    <w:rsid w:val="7C4E5B9F"/>
    <w:rsid w:val="7C7D2A53"/>
    <w:rsid w:val="7CBA552B"/>
    <w:rsid w:val="7CFC265C"/>
    <w:rsid w:val="7D132AA6"/>
    <w:rsid w:val="7D3944F4"/>
    <w:rsid w:val="7E101791"/>
    <w:rsid w:val="7E486D4A"/>
    <w:rsid w:val="7E4932C0"/>
    <w:rsid w:val="7E58216F"/>
    <w:rsid w:val="7E886BD8"/>
    <w:rsid w:val="7EFA5F7A"/>
    <w:rsid w:val="7F3E639F"/>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BF26D"/>
  <w15:docId w15:val="{F0174E8A-F08F-4B69-8467-3B3C060C6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numPr>
        <w:numId w:val="1"/>
      </w:numPr>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style>
  <w:style w:type="paragraph" w:styleId="a5">
    <w:name w:val="Body Text"/>
    <w:basedOn w:val="a"/>
    <w:qFormat/>
    <w:pPr>
      <w:spacing w:after="120"/>
    </w:pPr>
    <w:rPr>
      <w:rFonts w:ascii="Arial" w:hAnsi="Arial"/>
    </w:rPr>
  </w:style>
  <w:style w:type="paragraph" w:styleId="2">
    <w:name w:val="List 2"/>
    <w:basedOn w:val="a6"/>
    <w:qFormat/>
    <w:pPr>
      <w:ind w:left="851"/>
    </w:pPr>
  </w:style>
  <w:style w:type="paragraph" w:styleId="a6">
    <w:name w:val="List"/>
    <w:basedOn w:val="a"/>
    <w:qFormat/>
    <w:pPr>
      <w:ind w:left="568" w:hanging="284"/>
    </w:p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qFormat/>
    <w:rPr>
      <w:rFonts w:ascii="Times New Roman" w:eastAsia="宋体"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basedOn w:val="a0"/>
    <w:qFormat/>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customStyle="1" w:styleId="TH">
    <w:name w:val="TH"/>
    <w:basedOn w:val="a"/>
    <w:qFormat/>
    <w:pPr>
      <w:keepNext/>
      <w:keepLines/>
      <w:widowControl/>
      <w:spacing w:before="60" w:after="180"/>
      <w:jc w:val="center"/>
    </w:pPr>
    <w:rPr>
      <w:rFonts w:ascii="Arial" w:eastAsia="等线" w:hAnsi="Arial" w:cs="Times New Roman"/>
      <w:b/>
      <w:kern w:val="0"/>
      <w:sz w:val="20"/>
      <w:szCs w:val="20"/>
      <w:lang w:val="en-GB" w:eastAsia="en-US"/>
    </w:rPr>
  </w:style>
  <w:style w:type="paragraph" w:customStyle="1" w:styleId="TF">
    <w:name w:val="TF"/>
    <w:basedOn w:val="TH"/>
    <w:qFormat/>
    <w:pPr>
      <w:keepNext w:val="0"/>
      <w:spacing w:before="0" w:after="240"/>
    </w:pPr>
  </w:style>
  <w:style w:type="paragraph" w:styleId="af1">
    <w:name w:val="List Paragraph"/>
    <w:basedOn w:val="a"/>
    <w:uiPriority w:val="34"/>
    <w:qFormat/>
    <w:pPr>
      <w:ind w:firstLineChars="200" w:firstLine="420"/>
    </w:pPr>
  </w:style>
  <w:style w:type="paragraph" w:customStyle="1" w:styleId="B1">
    <w:name w:val="B1"/>
    <w:basedOn w:val="a6"/>
    <w:qFormat/>
  </w:style>
  <w:style w:type="paragraph" w:customStyle="1" w:styleId="Doc-text2">
    <w:name w:val="Doc-text2"/>
    <w:basedOn w:val="a"/>
    <w:qFormat/>
    <w:pPr>
      <w:tabs>
        <w:tab w:val="left" w:pos="1622"/>
      </w:tabs>
      <w:ind w:left="1622" w:hanging="363"/>
      <w:jc w:val="left"/>
    </w:pPr>
    <w:rPr>
      <w:rFonts w:eastAsia="MS Mincho"/>
      <w:szCs w:val="24"/>
    </w:rPr>
  </w:style>
  <w:style w:type="paragraph" w:customStyle="1" w:styleId="10">
    <w:name w:val="修订1"/>
    <w:hidden/>
    <w:uiPriority w:val="99"/>
    <w:semiHidden/>
    <w:qFormat/>
    <w:rPr>
      <w:kern w:val="2"/>
      <w:sz w:val="21"/>
      <w:szCs w:val="22"/>
    </w:rPr>
  </w:style>
  <w:style w:type="character" w:customStyle="1" w:styleId="opdict3font24">
    <w:name w:val="op_dict3_font24"/>
    <w:basedOn w:val="a0"/>
    <w:qFormat/>
  </w:style>
  <w:style w:type="character" w:customStyle="1" w:styleId="a4">
    <w:name w:val="批注文字 字符"/>
    <w:basedOn w:val="a0"/>
    <w:link w:val="a3"/>
    <w:uiPriority w:val="99"/>
    <w:qFormat/>
    <w:rPr>
      <w:kern w:val="2"/>
      <w:sz w:val="21"/>
      <w:szCs w:val="22"/>
    </w:rPr>
  </w:style>
  <w:style w:type="character" w:customStyle="1" w:styleId="ac">
    <w:name w:val="批注主题 字符"/>
    <w:basedOn w:val="a4"/>
    <w:link w:val="ab"/>
    <w:uiPriority w:val="99"/>
    <w:semiHidden/>
    <w:qFormat/>
    <w:rPr>
      <w:b/>
      <w:bCs/>
      <w:kern w:val="2"/>
      <w:sz w:val="21"/>
      <w:szCs w:val="22"/>
    </w:rPr>
  </w:style>
  <w:style w:type="paragraph" w:customStyle="1" w:styleId="Agreement">
    <w:name w:val="Agreement"/>
    <w:basedOn w:val="a"/>
    <w:next w:val="Doc-text2"/>
    <w:qFormat/>
    <w:pPr>
      <w:numPr>
        <w:numId w:val="2"/>
      </w:numPr>
      <w:tabs>
        <w:tab w:val="clear" w:pos="1352"/>
        <w:tab w:val="left" w:pos="1619"/>
      </w:tabs>
      <w:spacing w:before="60"/>
      <w:ind w:left="1619"/>
    </w:pPr>
    <w:rPr>
      <w:b/>
    </w:rPr>
  </w:style>
  <w:style w:type="paragraph" w:customStyle="1" w:styleId="StyleHeading1H1h1appheading1l1MemoHeading1h11h12h13h">
    <w:name w:val="Style Heading 1H1h1app heading 1l1Memo Heading 1h11h12h13h..."/>
    <w:basedOn w:val="1"/>
    <w:uiPriority w:val="99"/>
    <w:qFormat/>
    <w:pPr>
      <w:numPr>
        <w:numId w:val="3"/>
      </w:numPr>
    </w:pPr>
    <w:rPr>
      <w:rFonts w:ascii="Helvetica" w:eastAsia="Times New Roman" w:hAnsi="Helvetica"/>
      <w:sz w:val="28"/>
      <w:szCs w:val="20"/>
    </w:rPr>
  </w:style>
  <w:style w:type="paragraph" w:customStyle="1" w:styleId="TAN">
    <w:name w:val="TAN"/>
    <w:basedOn w:val="TAL"/>
    <w:qFormat/>
    <w:pPr>
      <w:ind w:left="851" w:hanging="851"/>
    </w:pPr>
  </w:style>
  <w:style w:type="paragraph" w:customStyle="1" w:styleId="TAL">
    <w:name w:val="TAL"/>
    <w:basedOn w:val="a"/>
    <w:qFormat/>
    <w:pPr>
      <w:keepNext/>
      <w:keepLines/>
    </w:pPr>
    <w:rPr>
      <w:rFonts w:ascii="Arial" w:hAnsi="Arial"/>
      <w:sz w:val="18"/>
    </w:rPr>
  </w:style>
  <w:style w:type="paragraph" w:customStyle="1" w:styleId="B2">
    <w:name w:val="B2"/>
    <w:basedOn w:val="2"/>
    <w:autoRedefine/>
    <w:qFormat/>
  </w:style>
  <w:style w:type="paragraph" w:customStyle="1" w:styleId="Reference">
    <w:name w:val="Reference"/>
    <w:basedOn w:val="a"/>
    <w:autoRedefine/>
    <w:qFormat/>
    <w:pPr>
      <w:numPr>
        <w:numId w:val="4"/>
      </w:numPr>
      <w:tabs>
        <w:tab w:val="left" w:pos="1701"/>
      </w:tabs>
    </w:pPr>
  </w:style>
  <w:style w:type="paragraph" w:customStyle="1" w:styleId="11">
    <w:name w:val="正文1"/>
    <w:qFormat/>
    <w:pPr>
      <w:jc w:val="both"/>
    </w:pPr>
    <w:rPr>
      <w:rFonts w:ascii="Times New Roman" w:eastAsia="宋体" w:hAnsi="Times New Roman" w:cs="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1817</Words>
  <Characters>10357</Characters>
  <Application>Microsoft Office Word</Application>
  <DocSecurity>0</DocSecurity>
  <Lines>86</Lines>
  <Paragraphs>24</Paragraphs>
  <ScaleCrop>false</ScaleCrop>
  <Company/>
  <LinksUpToDate>false</LinksUpToDate>
  <CharactersWithSpaces>12150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CMCC_TJY</dc:creator>
  <cp:lastModifiedBy>CMCC</cp:lastModifiedBy>
  <cp:revision>6</cp:revision>
  <dcterms:created xsi:type="dcterms:W3CDTF">2022-09-29T12:38:00Z</dcterms:created>
  <dcterms:modified xsi:type="dcterms:W3CDTF">2025-02-07T04:18:00Z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B48DA8E709F840ABB441333863CE5BB3_13</vt:lpwstr>
  </property>
  <property fmtid="{D5CDD505-2E9C-101B-9397-08002B2CF9AE}" pid="4" name="KSOTemplateDocerSaveRecord">
    <vt:lpwstr>eyJoZGlkIjoiMzEwNTM5NzYwMDRjMzkwZTVkZjY2ODkwMGIxNGU0OTUiLCJ1c2VySWQiOiI1MDQ0ODU3MTMifQ==</vt:lpwstr>
  </property>
</Properties>
</file>